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21B92">
      <w:pPr>
        <w:pStyle w:val="22"/>
        <w:widowControl/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附件1</w:t>
      </w:r>
      <mc:AlternateContent>
        <mc:Choice Requires="wpsCustomData">
          <wpsCustomData:docfieldEnd id="0"/>
        </mc:Choice>
      </mc:AlternateContent>
    </w:p>
    <w:tbl>
      <w:tblPr>
        <w:tblStyle w:val="1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1"/>
        <w:gridCol w:w="2709"/>
        <w:gridCol w:w="13"/>
        <w:gridCol w:w="2528"/>
        <w:gridCol w:w="31"/>
        <w:gridCol w:w="2019"/>
      </w:tblGrid>
      <w:tr w14:paraId="35C0F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C9B2E3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sz w:val="44"/>
                <w:szCs w:val="44"/>
              </w:rPr>
              <w:t>成都人才发展集团有限公司</w:t>
            </w:r>
          </w:p>
          <w:p w14:paraId="564C072F">
            <w:pPr>
              <w:pStyle w:val="1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供应商基础信息登记表</w:t>
            </w:r>
          </w:p>
        </w:tc>
      </w:tr>
      <w:tr w14:paraId="341F6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8D11C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  <w:lang w:bidi="ar"/>
              </w:rPr>
              <w:t>注：带＊为必填项，请供应商完整填写所有必填信息，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  <w:lang w:bidi="ar"/>
              </w:rPr>
              <w:t>确保内容真实、准确、有效。</w:t>
            </w:r>
          </w:p>
        </w:tc>
      </w:tr>
      <w:tr w14:paraId="2B4A9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EA300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一、企业基础信息</w:t>
            </w:r>
          </w:p>
        </w:tc>
      </w:tr>
      <w:tr w14:paraId="19957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42BC2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项目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01AA2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内容</w:t>
            </w: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BB86CC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备注说明</w:t>
            </w:r>
          </w:p>
        </w:tc>
      </w:tr>
      <w:tr w14:paraId="21997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E6C98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＊供应商全称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DE1FD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0F6D9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与营业执照完全一致</w:t>
            </w:r>
          </w:p>
        </w:tc>
      </w:tr>
      <w:tr w14:paraId="1F444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E281A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＊统一社会信用代码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DEAEE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7DBD3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18位统一社会信用代码</w:t>
            </w:r>
          </w:p>
        </w:tc>
      </w:tr>
      <w:tr w14:paraId="5A5F9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6043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可开具发票类型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233C6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7B188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□增值税专用发票  □增值税普通发票</w:t>
            </w:r>
          </w:p>
        </w:tc>
      </w:tr>
      <w:tr w14:paraId="352E9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5654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适用税率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7E5BA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DEF6C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如13％、6％、3％等</w:t>
            </w:r>
          </w:p>
        </w:tc>
      </w:tr>
      <w:tr w14:paraId="24BBD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7886E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＊主营业务范围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5434D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88F6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简述核心业务范围（与项目相关）</w:t>
            </w:r>
          </w:p>
        </w:tc>
      </w:tr>
      <w:tr w14:paraId="363FD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369E1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＊办公地址</w:t>
            </w:r>
          </w:p>
        </w:tc>
        <w:tc>
          <w:tcPr>
            <w:tcW w:w="29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880D4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C28878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市／区县／详细门牌号</w:t>
            </w:r>
          </w:p>
        </w:tc>
      </w:tr>
      <w:tr w14:paraId="11E21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46A1EA77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66D62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03308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二、对接联系人信息</w:t>
            </w:r>
          </w:p>
        </w:tc>
      </w:tr>
      <w:tr w14:paraId="70A90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B9A9E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项目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2CDF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内容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1D30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备用信息</w:t>
            </w: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7FA02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备注说明</w:t>
            </w:r>
          </w:p>
        </w:tc>
      </w:tr>
      <w:tr w14:paraId="6551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CCEA0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＊对接人姓名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39CB10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EBD2D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06D75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负责项目对接的经办人</w:t>
            </w:r>
          </w:p>
        </w:tc>
      </w:tr>
      <w:tr w14:paraId="6BFC1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A9CB0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＊对接人职位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121CA6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A5584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E405E1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如采购经理、项目负责人等</w:t>
            </w:r>
          </w:p>
        </w:tc>
      </w:tr>
      <w:tr w14:paraId="2462B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4F031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＊联系手机号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4752A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56FD5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CCCD87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常用手机号码，确保可正常接通</w:t>
            </w:r>
          </w:p>
        </w:tc>
      </w:tr>
      <w:tr w14:paraId="2E463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2EC0D0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0"/>
                <w:szCs w:val="20"/>
                <w:lang w:bidi="ar"/>
              </w:rPr>
              <w:t>＊电子邮箱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0AB24B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16362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96B99C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用于接收正式邀约</w:t>
            </w:r>
          </w:p>
        </w:tc>
      </w:tr>
      <w:tr w14:paraId="0632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28497C60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63F36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DA20B4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三、资质信息</w:t>
            </w:r>
          </w:p>
        </w:tc>
      </w:tr>
      <w:tr w14:paraId="1FFDC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B0BDB1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5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4E38BC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资质名称</w:t>
            </w:r>
          </w:p>
        </w:tc>
        <w:tc>
          <w:tcPr>
            <w:tcW w:w="141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E44D7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证书编号</w:t>
            </w:r>
          </w:p>
        </w:tc>
        <w:tc>
          <w:tcPr>
            <w:tcW w:w="11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3DBC7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有效期</w:t>
            </w:r>
          </w:p>
        </w:tc>
      </w:tr>
      <w:tr w14:paraId="4AC1C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E08A2E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1</w:t>
            </w:r>
          </w:p>
        </w:tc>
        <w:tc>
          <w:tcPr>
            <w:tcW w:w="15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64939B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41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C39174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1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5EDA79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7F5FC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7B1BD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2</w:t>
            </w:r>
          </w:p>
        </w:tc>
        <w:tc>
          <w:tcPr>
            <w:tcW w:w="15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74DFA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41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9D0B6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  <w:tc>
          <w:tcPr>
            <w:tcW w:w="111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BEC363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4773C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E680F">
            <w:pPr>
              <w:widowControl/>
              <w:jc w:val="left"/>
              <w:textAlignment w:val="center"/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四、可响应的服务内容（可多选）</w:t>
            </w:r>
          </w:p>
        </w:tc>
      </w:tr>
      <w:tr w14:paraId="553BA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05481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项目方案策划撰写；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完成项目方案策划文稿撰写，按约定时间节点提交完整方案成果；</w:t>
            </w:r>
          </w:p>
        </w:tc>
      </w:tr>
      <w:tr w14:paraId="0656B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3B764E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宣传推广渠道发布；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完成宣传素材投放及多渠道发布，按约定节点完成宣传推广落地；</w:t>
            </w:r>
          </w:p>
        </w:tc>
      </w:tr>
      <w:tr w14:paraId="7419B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32B8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视觉设计；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完成品牌物料、活动视觉、宣传素材等设计产出，按约定节点提交定稿文件；</w:t>
            </w:r>
          </w:p>
        </w:tc>
      </w:tr>
      <w:tr w14:paraId="1E64F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048B79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负责推介会、宣讲会、招聘会、赛事等活动的场地、现场布置设计和设备配置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，相应的物料采购、租赁、制作与现场搭建，以及配套的现场摄影摄像、视频拍摄及后期剪辑工作，按活动时间节点完成落地交付。</w:t>
            </w:r>
          </w:p>
        </w:tc>
      </w:tr>
      <w:tr w14:paraId="5B1BD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EB7A1C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车辆配套；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提供活动所需车辆配套调度保障，按项目时间节点完成用车落地。</w:t>
            </w:r>
          </w:p>
        </w:tc>
      </w:tr>
      <w:tr w14:paraId="4564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4CBE1B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>☐ 现场执行人员配置等过程支撑保障服务。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配备现场执行人员，全程提供落地值守、流程把控及配套保障服务，按节点完成全流程支撑交付。</w:t>
            </w:r>
          </w:p>
        </w:tc>
      </w:tr>
      <w:tr w14:paraId="2B5FE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D2FE76">
            <w:pPr>
              <w:widowControl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lang w:bidi="ar"/>
              </w:rPr>
              <w:t xml:space="preserve">☐ 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2"/>
                <w:szCs w:val="22"/>
                <w:lang w:bidi="ar"/>
              </w:rPr>
              <w:t>赛事类的优质项目、行业权威嘉宾、投资机构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szCs w:val="22"/>
                <w:lang w:bidi="ar"/>
              </w:rPr>
              <w:t>的摸排筛选、对接邀约、资料初审、信息汇总建库等工作，按活动时间节点完成项目路演、专家赋能、资本对接相关落地保障。</w:t>
            </w:r>
          </w:p>
        </w:tc>
      </w:tr>
      <w:tr w14:paraId="2BCDA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E3E3C2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</w:p>
        </w:tc>
      </w:tr>
      <w:tr w14:paraId="01ACE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D830A">
            <w:pPr>
              <w:widowControl/>
              <w:jc w:val="left"/>
              <w:textAlignment w:val="center"/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2"/>
                <w:lang w:bidi="ar"/>
              </w:rPr>
              <w:t>五、业绩信息</w:t>
            </w:r>
          </w:p>
          <w:p w14:paraId="47081546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/>
                <w:iCs/>
                <w:color w:val="000000"/>
                <w:sz w:val="20"/>
                <w:szCs w:val="20"/>
                <w:lang w:bidi="ar"/>
              </w:rPr>
              <w:t>近三年同类项目业绩信息；合同金额单位：元。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）</w:t>
            </w:r>
          </w:p>
        </w:tc>
      </w:tr>
      <w:tr w14:paraId="2043E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6B27C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序号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613115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业绩名称</w:t>
            </w: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A565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合同金额</w:t>
            </w: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6C921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2"/>
                <w:lang w:bidi="ar"/>
              </w:rPr>
              <w:t>履约时间</w:t>
            </w:r>
          </w:p>
        </w:tc>
      </w:tr>
      <w:tr w14:paraId="619AA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75BDC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1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99F930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492296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1FF15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01D62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516AE8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2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2FE5A9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AA4E98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E6C88F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23F85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4BE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3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7F7CB4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F39B27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C8F7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18EE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4DCAE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4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607F49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4ED4D8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44D22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6EC11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98F8B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5</w:t>
            </w:r>
          </w:p>
        </w:tc>
        <w:tc>
          <w:tcPr>
            <w:tcW w:w="15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C7A122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4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B1BD6F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8D516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</w:p>
        </w:tc>
      </w:tr>
      <w:tr w14:paraId="13672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 w14:paraId="2CF3B313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</w:p>
        </w:tc>
      </w:tr>
      <w:tr w14:paraId="6DA27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7C1397">
            <w:pPr>
              <w:rPr>
                <w:rFonts w:hint="default" w:ascii="Times New Roman" w:hAnsi="Times New Roman" w:eastAsia="方正仿宋_GBK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单位公章：</w:t>
            </w:r>
          </w:p>
        </w:tc>
      </w:tr>
      <w:tr w14:paraId="35BA4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0DA99D">
            <w:pPr>
              <w:jc w:val="left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0"/>
                <w:lang w:bidi="ar"/>
              </w:rPr>
              <w:t>日期：＿＿＿＿＿＿年＿＿＿＿＿＿月＿＿＿＿＿＿日</w:t>
            </w:r>
          </w:p>
        </w:tc>
      </w:tr>
    </w:tbl>
    <w:p w14:paraId="44D712F5">
      <w:pPr>
        <w:pStyle w:val="11"/>
        <w:adjustRightInd w:val="0"/>
        <w:spacing w:line="240" w:lineRule="auto"/>
        <w:ind w:firstLine="0" w:firstLineChars="0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sectPr>
      <w:headerReference r:id="rId3" w:type="default"/>
      <w:footerReference r:id="rId4" w:type="default"/>
      <w:pgSz w:w="11905" w:h="16840"/>
      <w:pgMar w:top="2098" w:right="1474" w:bottom="1984" w:left="1587" w:header="851" w:footer="1049" w:gutter="0"/>
      <w:pgNumType w:fmt="decimal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2FA3A7-3A1C-46D8-B975-D21DAE3345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5B2365DF-2D86-488B-BED6-95B50A14E6D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BD2304-D548-4066-B6BA-58D3ADF7C6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2BDFD68-C3BC-4CE2-8F36-D1B91B2F41E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AFE9C6D8-F7D6-44AE-8A0C-93D6C63EEBAD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BB19A83C-A1BB-422B-89DC-D7C83690983E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CD54F">
    <w:pPr>
      <w:spacing w:line="471" w:lineRule="auto"/>
      <w:rPr>
        <w:rFonts w:hint="eastAsia" w:ascii="仿宋_GB2312" w:hAnsi="仿宋_GB2312" w:eastAsia="仿宋_GB2312" w:cs="仿宋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E17BA">
                          <w:pPr>
                            <w:pStyle w:val="13"/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1625" tIns="0" rIns="201625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vUS2zWAAAABwEAAA8AAAAAAAAAAQAgAAAAIgAAAGRycy9kb3ducmV2&#10;LnhtbFBLAQIUABQAAAAIAIdO4kD1LbgA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5.8759842519685pt,0mm,15.8759842519685pt,0mm" style="mso-fit-shape-to-text:t;">
                <w:txbxContent>
                  <w:p w14:paraId="560E17BA">
                    <w:pPr>
                      <w:pStyle w:val="13"/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ABEA3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DB"/>
    <w:rsid w:val="00002E7C"/>
    <w:rsid w:val="001A2345"/>
    <w:rsid w:val="00233652"/>
    <w:rsid w:val="002735F9"/>
    <w:rsid w:val="00286E01"/>
    <w:rsid w:val="00297E65"/>
    <w:rsid w:val="002D50F7"/>
    <w:rsid w:val="003619FC"/>
    <w:rsid w:val="003629EA"/>
    <w:rsid w:val="003631B4"/>
    <w:rsid w:val="00381334"/>
    <w:rsid w:val="004519D0"/>
    <w:rsid w:val="004865E1"/>
    <w:rsid w:val="004C25BA"/>
    <w:rsid w:val="00546535"/>
    <w:rsid w:val="0054746C"/>
    <w:rsid w:val="0055104D"/>
    <w:rsid w:val="00571E40"/>
    <w:rsid w:val="005A25A2"/>
    <w:rsid w:val="005B0083"/>
    <w:rsid w:val="00624CEE"/>
    <w:rsid w:val="006626BD"/>
    <w:rsid w:val="006C7128"/>
    <w:rsid w:val="006D5AA0"/>
    <w:rsid w:val="007334C7"/>
    <w:rsid w:val="00735637"/>
    <w:rsid w:val="007C101B"/>
    <w:rsid w:val="00846BA2"/>
    <w:rsid w:val="00872714"/>
    <w:rsid w:val="00880F2E"/>
    <w:rsid w:val="008B77B3"/>
    <w:rsid w:val="00914454"/>
    <w:rsid w:val="0097151C"/>
    <w:rsid w:val="00974F6C"/>
    <w:rsid w:val="00A019A3"/>
    <w:rsid w:val="00AF69B2"/>
    <w:rsid w:val="00B467E8"/>
    <w:rsid w:val="00B73BC4"/>
    <w:rsid w:val="00B75FDB"/>
    <w:rsid w:val="00BA7076"/>
    <w:rsid w:val="00BC7ED2"/>
    <w:rsid w:val="00BD213A"/>
    <w:rsid w:val="00C35BBF"/>
    <w:rsid w:val="00C410F9"/>
    <w:rsid w:val="00C84E13"/>
    <w:rsid w:val="00CA4BB2"/>
    <w:rsid w:val="00CE617E"/>
    <w:rsid w:val="00CF6D94"/>
    <w:rsid w:val="00D07790"/>
    <w:rsid w:val="00D101D4"/>
    <w:rsid w:val="00D165DB"/>
    <w:rsid w:val="00D203CF"/>
    <w:rsid w:val="00DE0FE8"/>
    <w:rsid w:val="00E56663"/>
    <w:rsid w:val="00ED5AF3"/>
    <w:rsid w:val="00EF0BCB"/>
    <w:rsid w:val="00FB2621"/>
    <w:rsid w:val="00FB4F0D"/>
    <w:rsid w:val="06000E0F"/>
    <w:rsid w:val="08193505"/>
    <w:rsid w:val="0A9B6453"/>
    <w:rsid w:val="0C201607"/>
    <w:rsid w:val="0DEC6F43"/>
    <w:rsid w:val="0E3137D5"/>
    <w:rsid w:val="0EFD7929"/>
    <w:rsid w:val="11372830"/>
    <w:rsid w:val="126A18A4"/>
    <w:rsid w:val="12D06EB6"/>
    <w:rsid w:val="13C800C7"/>
    <w:rsid w:val="158B419A"/>
    <w:rsid w:val="17E30238"/>
    <w:rsid w:val="18F03E0E"/>
    <w:rsid w:val="19A72236"/>
    <w:rsid w:val="1E2D5067"/>
    <w:rsid w:val="20D53A84"/>
    <w:rsid w:val="2B0F445F"/>
    <w:rsid w:val="2DCF003E"/>
    <w:rsid w:val="2E317FB9"/>
    <w:rsid w:val="2F212047"/>
    <w:rsid w:val="308A1BAC"/>
    <w:rsid w:val="32B557FE"/>
    <w:rsid w:val="34AF487C"/>
    <w:rsid w:val="35964C10"/>
    <w:rsid w:val="44077DD6"/>
    <w:rsid w:val="4565330A"/>
    <w:rsid w:val="45C021D8"/>
    <w:rsid w:val="47CA2093"/>
    <w:rsid w:val="4DAE7A8C"/>
    <w:rsid w:val="55F0389C"/>
    <w:rsid w:val="58091309"/>
    <w:rsid w:val="58EB4FED"/>
    <w:rsid w:val="5C627D5D"/>
    <w:rsid w:val="5E937FBC"/>
    <w:rsid w:val="5F662C7B"/>
    <w:rsid w:val="5FD374DC"/>
    <w:rsid w:val="62DE3FA6"/>
    <w:rsid w:val="644E0365"/>
    <w:rsid w:val="65286773"/>
    <w:rsid w:val="6B7656CF"/>
    <w:rsid w:val="713D41E2"/>
    <w:rsid w:val="729A01E8"/>
    <w:rsid w:val="75BE555D"/>
    <w:rsid w:val="760017E0"/>
    <w:rsid w:val="7D9F4DAE"/>
    <w:rsid w:val="7F4D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0"/>
    </w:pPr>
    <w:rPr>
      <w:rFonts w:ascii="黑体" w:hAnsi="黑体" w:eastAsia="方正黑体_GBK" w:cs="Times New Roman"/>
      <w:kern w:val="44"/>
      <w:sz w:val="32"/>
      <w:szCs w:val="32"/>
    </w:rPr>
  </w:style>
  <w:style w:type="paragraph" w:styleId="3">
    <w:name w:val="heading 2"/>
    <w:next w:val="1"/>
    <w:link w:val="26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1"/>
    </w:pPr>
    <w:rPr>
      <w:rFonts w:ascii="楷体_GB2312" w:hAnsi="楷体_GB2312" w:eastAsia="方正楷体_GB2312" w:cs="Times New Roman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94" w:firstLineChars="200"/>
      <w:outlineLvl w:val="2"/>
    </w:pPr>
    <w:rPr>
      <w:rFonts w:ascii="仿宋_GB2312" w:hAnsi="仿宋_GB2312" w:eastAsia="方正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600" w:lineRule="exact"/>
      <w:ind w:firstLine="628" w:firstLineChars="200"/>
    </w:pPr>
    <w:rPr>
      <w:rFonts w:ascii="仿宋_GB2312" w:hAnsi="仿宋_GB2312" w:eastAsia="方正仿宋_GB2312" w:cs="Times New Roman"/>
      <w:spacing w:val="-6"/>
      <w:sz w:val="32"/>
    </w:rPr>
  </w:style>
  <w:style w:type="paragraph" w:styleId="12">
    <w:name w:val="Balloon Text"/>
    <w:basedOn w:val="1"/>
    <w:link w:val="24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6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_GBK" w:cs="Times New Roman"/>
      <w:sz w:val="44"/>
      <w:szCs w:val="44"/>
    </w:rPr>
  </w:style>
  <w:style w:type="character" w:customStyle="1" w:styleId="19">
    <w:name w:val="标题 2 字符"/>
    <w:qFormat/>
    <w:uiPriority w:val="0"/>
    <w:rPr>
      <w:rFonts w:ascii="方正楷体_GBK" w:hAnsi="方正楷体_GBK" w:eastAsia="方正楷体_GB2312" w:cs="Times New Roman"/>
      <w:sz w:val="32"/>
      <w:szCs w:val="32"/>
    </w:rPr>
  </w:style>
  <w:style w:type="character" w:customStyle="1" w:styleId="20">
    <w:name w:val="标题 3 字符"/>
    <w:qFormat/>
    <w:uiPriority w:val="0"/>
    <w:rPr>
      <w:rFonts w:ascii="仿宋_GB2312" w:hAnsi="仿宋_GB2312" w:eastAsia="方正仿宋_GB2312" w:cs="Times New Roman"/>
      <w:sz w:val="32"/>
      <w:szCs w:val="32"/>
    </w:rPr>
  </w:style>
  <w:style w:type="character" w:customStyle="1" w:styleId="21">
    <w:name w:val="页眉 字符"/>
    <w:basedOn w:val="18"/>
    <w:link w:val="14"/>
    <w:qFormat/>
    <w:uiPriority w:val="0"/>
    <w:rPr>
      <w:sz w:val="18"/>
      <w:szCs w:val="18"/>
    </w:rPr>
  </w:style>
  <w:style w:type="paragraph" w:customStyle="1" w:styleId="22">
    <w:name w:val="附录标题"/>
    <w:next w:val="1"/>
    <w:qFormat/>
    <w:uiPriority w:val="0"/>
    <w:pPr>
      <w:overflowPunct w:val="0"/>
      <w:topLinePunct/>
      <w:spacing w:line="600" w:lineRule="exact"/>
      <w:jc w:val="left"/>
      <w:outlineLvl w:val="9"/>
    </w:pPr>
    <w:rPr>
      <w:rFonts w:ascii="黑体" w:hAnsi="黑体" w:eastAsia="黑体" w:cs="Times New Roman"/>
      <w:sz w:val="32"/>
      <w:szCs w:val="32"/>
    </w:rPr>
  </w:style>
  <w:style w:type="character" w:customStyle="1" w:styleId="23">
    <w:name w:val="标题 2 字符1"/>
    <w:qFormat/>
    <w:uiPriority w:val="0"/>
    <w:rPr>
      <w:rFonts w:ascii="楷体_GB2312" w:hAnsi="楷体_GB2312" w:eastAsia="方正楷体_GB2312" w:cs="Times New Roman"/>
      <w:sz w:val="32"/>
      <w:szCs w:val="32"/>
    </w:rPr>
  </w:style>
  <w:style w:type="character" w:customStyle="1" w:styleId="24">
    <w:name w:val="批注框文本 字符"/>
    <w:basedOn w:val="18"/>
    <w:link w:val="12"/>
    <w:qFormat/>
    <w:uiPriority w:val="0"/>
    <w:rPr>
      <w:sz w:val="18"/>
      <w:szCs w:val="18"/>
    </w:rPr>
  </w:style>
  <w:style w:type="paragraph" w:customStyle="1" w:styleId="25">
    <w:name w:val="修订1"/>
    <w:hidden/>
    <w:unhideWhenUsed/>
    <w:qFormat/>
    <w:uiPriority w:val="99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6">
    <w:name w:val="标题 2 Char"/>
    <w:link w:val="3"/>
    <w:uiPriority w:val="0"/>
    <w:rPr>
      <w:rFonts w:ascii="楷体_GB2312" w:hAnsi="楷体_GB2312" w:eastAsia="方正楷体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2456</Words>
  <Characters>2518</Characters>
  <Lines>20</Lines>
  <Paragraphs>5</Paragraphs>
  <TotalTime>2</TotalTime>
  <ScaleCrop>false</ScaleCrop>
  <LinksUpToDate>false</LinksUpToDate>
  <CharactersWithSpaces>2581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2026-08-17T05:59:00Z</dcterms:created>
  <dc:creator>Apache POI</dc:creator>
  <cp:lastModifiedBy>talent</cp:lastModifiedBy>
  <dcterms:modified xsi:type="dcterms:W3CDTF">2026-08-27T09:53:30Z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{"Label":"1","ContentProducer":"001191110102MACQD9K64010000","ProduceID":"7670059291278314471","ReservedCode1":"","ContentPropagator":"","PropagateID":"","ReservedCode2":""}</vt:lpwstr>
  </property>
  <property fmtid="{D5CDD505-2E9C-101B-9397-08002B2CF9AE}" pid="3" name="KSOTemplateDocerSaveRecord">
    <vt:lpwstr>eyJoZGlkIjoiMWE5NzA4ZWU3OTM5YTg1Y2EyZjc2ZjcxZGY0YTA5OGUiLCJ1c2VySWQiOiI3NTk4NjI4NDgifQ==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EABBB87386964EE8AA9CAADD16214CCD_13</vt:lpwstr>
  </property>
</Properties>
</file>