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D295D1F">
      <w:pPr>
        <w:pStyle w:val="4"/>
        <w:ind w:left="0" w:leftChars="0" w:firstLine="0" w:firstLineChars="0"/>
        <w:jc w:val="both"/>
        <w:rPr>
          <w:rFonts w:hint="default" w:ascii="Times New Roman" w:hAnsi="Times New Roman" w:eastAsia="方正小标宋简体" w:cs="Times New Roman"/>
          <w:b w:val="0"/>
          <w:bCs w:val="0"/>
          <w:i w:val="0"/>
          <w:caps w:val="0"/>
          <w:color w:val="auto"/>
          <w:spacing w:val="0"/>
          <w:sz w:val="36"/>
          <w:szCs w:val="36"/>
          <w:shd w:val="clear" w:color="auto" w:fill="FFFFFF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i w:val="0"/>
          <w:caps w:val="0"/>
          <w:color w:val="auto"/>
          <w:spacing w:val="0"/>
          <w:sz w:val="28"/>
          <w:szCs w:val="28"/>
          <w:shd w:val="clear" w:color="auto" w:fill="FFFFFF"/>
          <w:lang w:val="en-US" w:eastAsia="zh-CN"/>
        </w:rPr>
        <w:t xml:space="preserve">附件          </w:t>
      </w:r>
      <w:r>
        <w:rPr>
          <w:rFonts w:hint="default" w:ascii="Times New Roman" w:hAnsi="Times New Roman" w:eastAsia="方正小标宋简体" w:cs="Times New Roman"/>
          <w:b w:val="0"/>
          <w:bCs w:val="0"/>
          <w:i w:val="0"/>
          <w:caps w:val="0"/>
          <w:color w:val="auto"/>
          <w:spacing w:val="0"/>
          <w:sz w:val="36"/>
          <w:szCs w:val="36"/>
          <w:shd w:val="clear" w:color="auto" w:fill="FFFFFF"/>
          <w:lang w:val="en-US" w:eastAsia="zh-CN"/>
        </w:rPr>
        <w:t>成都市新津文旅投资集团有限公司公开招聘岗位一览表</w:t>
      </w:r>
    </w:p>
    <w:tbl>
      <w:tblPr>
        <w:tblStyle w:val="6"/>
        <w:tblW w:w="591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82"/>
        <w:gridCol w:w="942"/>
        <w:gridCol w:w="1282"/>
        <w:gridCol w:w="794"/>
        <w:gridCol w:w="5044"/>
        <w:gridCol w:w="4610"/>
        <w:gridCol w:w="2124"/>
        <w:gridCol w:w="759"/>
      </w:tblGrid>
      <w:tr w14:paraId="7A324B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5" w:hRule="atLeast"/>
          <w:tblHeader/>
          <w:jc w:val="center"/>
        </w:trPr>
        <w:tc>
          <w:tcPr>
            <w:tcW w:w="180" w:type="pct"/>
            <w:noWrap w:val="0"/>
            <w:vAlign w:val="center"/>
          </w:tcPr>
          <w:p w14:paraId="122EBDD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/>
              <w:jc w:val="center"/>
              <w:rPr>
                <w:rFonts w:hint="default" w:ascii="Times New Roman" w:hAnsi="Times New Roman" w:eastAsia="宋体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/>
                <w:sz w:val="24"/>
                <w:szCs w:val="24"/>
              </w:rPr>
              <w:t>序号</w:t>
            </w:r>
          </w:p>
        </w:tc>
        <w:tc>
          <w:tcPr>
            <w:tcW w:w="291" w:type="pct"/>
            <w:noWrap w:val="0"/>
            <w:vAlign w:val="center"/>
          </w:tcPr>
          <w:p w14:paraId="1F8615A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/>
              <w:jc w:val="center"/>
              <w:rPr>
                <w:rFonts w:hint="eastAsia" w:cs="Times New Roman"/>
                <w:b/>
                <w:sz w:val="24"/>
                <w:szCs w:val="24"/>
                <w:lang w:val="en-US" w:eastAsia="zh-CN"/>
              </w:rPr>
            </w:pPr>
            <w:r>
              <w:rPr>
                <w:rFonts w:hint="eastAsia" w:cs="Times New Roman"/>
                <w:b/>
                <w:sz w:val="24"/>
                <w:szCs w:val="24"/>
                <w:lang w:val="en-US" w:eastAsia="zh-CN"/>
              </w:rPr>
              <w:t>用人</w:t>
            </w:r>
          </w:p>
          <w:p w14:paraId="054A3D4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/>
              <w:jc w:val="center"/>
              <w:rPr>
                <w:rFonts w:hint="default" w:ascii="Times New Roman" w:hAnsi="Times New Roman" w:eastAsia="宋体" w:cs="Times New Roman"/>
                <w:b/>
                <w:sz w:val="24"/>
                <w:szCs w:val="24"/>
                <w:lang w:val="en-US" w:eastAsia="zh-CN"/>
              </w:rPr>
            </w:pPr>
            <w:r>
              <w:rPr>
                <w:rFonts w:hint="eastAsia" w:cs="Times New Roman"/>
                <w:b/>
                <w:sz w:val="24"/>
                <w:szCs w:val="24"/>
                <w:lang w:val="en-US" w:eastAsia="zh-CN"/>
              </w:rPr>
              <w:t>单位</w:t>
            </w:r>
          </w:p>
        </w:tc>
        <w:tc>
          <w:tcPr>
            <w:tcW w:w="397" w:type="pct"/>
            <w:noWrap w:val="0"/>
            <w:vAlign w:val="center"/>
          </w:tcPr>
          <w:p w14:paraId="7A1EB1D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cs="Times New Roman"/>
                <w:b/>
                <w:sz w:val="24"/>
                <w:szCs w:val="24"/>
                <w:lang w:val="en-US" w:eastAsia="zh-CN"/>
              </w:rPr>
              <w:t>岗位名称</w:t>
            </w:r>
          </w:p>
        </w:tc>
        <w:tc>
          <w:tcPr>
            <w:tcW w:w="246" w:type="pct"/>
            <w:noWrap w:val="0"/>
            <w:vAlign w:val="center"/>
          </w:tcPr>
          <w:p w14:paraId="1A10B36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/>
              <w:jc w:val="center"/>
              <w:rPr>
                <w:rFonts w:hint="eastAsia" w:cs="Times New Roman"/>
                <w:b/>
                <w:sz w:val="24"/>
                <w:szCs w:val="24"/>
                <w:lang w:val="en-US" w:eastAsia="zh-CN"/>
              </w:rPr>
            </w:pPr>
            <w:r>
              <w:rPr>
                <w:rFonts w:hint="eastAsia" w:cs="Times New Roman"/>
                <w:b/>
                <w:sz w:val="24"/>
                <w:szCs w:val="24"/>
                <w:lang w:val="en-US" w:eastAsia="zh-CN"/>
              </w:rPr>
              <w:t>招聘</w:t>
            </w:r>
          </w:p>
          <w:p w14:paraId="0596B78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/>
              <w:jc w:val="center"/>
              <w:rPr>
                <w:rFonts w:hint="default" w:ascii="Times New Roman" w:hAnsi="Times New Roman" w:eastAsia="宋体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/>
                <w:sz w:val="24"/>
                <w:szCs w:val="24"/>
              </w:rPr>
              <w:t>人数</w:t>
            </w:r>
          </w:p>
        </w:tc>
        <w:tc>
          <w:tcPr>
            <w:tcW w:w="1562" w:type="pct"/>
            <w:noWrap w:val="0"/>
            <w:vAlign w:val="center"/>
          </w:tcPr>
          <w:p w14:paraId="1B455D7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cs="Times New Roman"/>
                <w:b/>
                <w:sz w:val="24"/>
                <w:szCs w:val="24"/>
                <w:lang w:val="en-US" w:eastAsia="zh-CN"/>
              </w:rPr>
              <w:t>岗位职责</w:t>
            </w:r>
          </w:p>
        </w:tc>
        <w:tc>
          <w:tcPr>
            <w:tcW w:w="1428" w:type="pct"/>
            <w:noWrap w:val="0"/>
            <w:vAlign w:val="center"/>
          </w:tcPr>
          <w:p w14:paraId="55ACC25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/>
                <w:sz w:val="24"/>
                <w:szCs w:val="24"/>
              </w:rPr>
              <w:t>任职</w:t>
            </w:r>
            <w:r>
              <w:rPr>
                <w:rFonts w:hint="eastAsia" w:cs="Times New Roman"/>
                <w:b/>
                <w:sz w:val="24"/>
                <w:szCs w:val="24"/>
                <w:lang w:val="en-US" w:eastAsia="zh-CN"/>
              </w:rPr>
              <w:t>资格条件</w:t>
            </w:r>
          </w:p>
        </w:tc>
        <w:tc>
          <w:tcPr>
            <w:tcW w:w="658" w:type="pct"/>
            <w:noWrap w:val="0"/>
            <w:vAlign w:val="center"/>
          </w:tcPr>
          <w:p w14:paraId="3817F88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/>
              <w:jc w:val="center"/>
              <w:rPr>
                <w:rFonts w:hint="default" w:ascii="Times New Roman" w:hAnsi="Times New Roman" w:cs="Times New Roman"/>
                <w:b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sz w:val="24"/>
                <w:szCs w:val="24"/>
                <w:lang w:val="en-US" w:eastAsia="zh-CN"/>
              </w:rPr>
              <w:t>薪酬</w:t>
            </w:r>
          </w:p>
          <w:p w14:paraId="112CD15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/>
              <w:jc w:val="center"/>
              <w:rPr>
                <w:rFonts w:hint="default" w:ascii="Times New Roman" w:hAnsi="Times New Roman" w:eastAsia="宋体" w:cs="Times New Roman"/>
                <w:b/>
                <w:sz w:val="24"/>
                <w:szCs w:val="24"/>
                <w:lang w:val="en-US" w:eastAsia="zh-CN"/>
              </w:rPr>
            </w:pPr>
            <w:r>
              <w:rPr>
                <w:rFonts w:hint="eastAsia" w:cs="Times New Roman"/>
                <w:b/>
                <w:sz w:val="24"/>
                <w:szCs w:val="24"/>
                <w:lang w:val="en-US" w:eastAsia="zh-CN"/>
              </w:rPr>
              <w:t>待遇</w:t>
            </w:r>
          </w:p>
        </w:tc>
        <w:tc>
          <w:tcPr>
            <w:tcW w:w="235" w:type="pct"/>
            <w:noWrap w:val="0"/>
            <w:vAlign w:val="center"/>
          </w:tcPr>
          <w:p w14:paraId="6E3C398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/>
              <w:jc w:val="center"/>
              <w:rPr>
                <w:rFonts w:hint="default" w:ascii="Times New Roman" w:hAnsi="Times New Roman" w:eastAsia="宋体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/>
                <w:sz w:val="24"/>
                <w:szCs w:val="24"/>
              </w:rPr>
              <w:t>备注</w:t>
            </w:r>
          </w:p>
        </w:tc>
      </w:tr>
      <w:tr w14:paraId="50CD0D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52" w:hRule="atLeast"/>
          <w:jc w:val="center"/>
        </w:trPr>
        <w:tc>
          <w:tcPr>
            <w:tcW w:w="180" w:type="pct"/>
            <w:noWrap w:val="0"/>
            <w:vAlign w:val="center"/>
          </w:tcPr>
          <w:p w14:paraId="6454FD8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/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1</w:t>
            </w:r>
          </w:p>
        </w:tc>
        <w:tc>
          <w:tcPr>
            <w:tcW w:w="291" w:type="pct"/>
            <w:noWrap w:val="0"/>
            <w:vAlign w:val="center"/>
          </w:tcPr>
          <w:p w14:paraId="1BC544C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成都市新津文旅投资集团有限公司</w:t>
            </w:r>
          </w:p>
        </w:tc>
        <w:tc>
          <w:tcPr>
            <w:tcW w:w="397" w:type="pct"/>
            <w:noWrap w:val="0"/>
            <w:vAlign w:val="center"/>
          </w:tcPr>
          <w:p w14:paraId="427CE56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/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战略发展部项目投资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管理员</w:t>
            </w:r>
          </w:p>
        </w:tc>
        <w:tc>
          <w:tcPr>
            <w:tcW w:w="246" w:type="pct"/>
            <w:noWrap w:val="0"/>
            <w:vAlign w:val="center"/>
          </w:tcPr>
          <w:p w14:paraId="4909E470">
            <w:pPr>
              <w:pStyle w:val="8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/>
              <w:jc w:val="center"/>
              <w:textAlignment w:val="auto"/>
              <w:rPr>
                <w:rFonts w:hint="eastAsia" w:ascii="宋体" w:hAnsi="宋体" w:eastAsia="宋体" w:cs="宋体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highlight w:val="none"/>
                <w:lang w:val="en-US" w:eastAsia="zh-CN" w:bidi="ar-SA"/>
              </w:rPr>
              <w:t>1人</w:t>
            </w:r>
          </w:p>
        </w:tc>
        <w:tc>
          <w:tcPr>
            <w:tcW w:w="1562" w:type="pct"/>
            <w:noWrap w:val="0"/>
            <w:vAlign w:val="center"/>
          </w:tcPr>
          <w:p w14:paraId="0A071BF3">
            <w:pPr>
              <w:pStyle w:val="8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ind w:left="0" w:leftChars="0"/>
              <w:textAlignment w:val="auto"/>
              <w:rPr>
                <w:rFonts w:hint="eastAsia" w:ascii="宋体" w:hAnsi="宋体" w:eastAsia="宋体" w:cs="宋体"/>
                <w:sz w:val="21"/>
                <w:szCs w:val="21"/>
                <w:highlight w:val="none"/>
                <w:lang w:val="en-US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  <w:lang w:val="en-US"/>
              </w:rPr>
              <w:t>1.负责项目前期策划工作，包括但不限于企业投资项目的策划与储备管理；开展行业政策研究及市场调研。</w:t>
            </w:r>
          </w:p>
          <w:p w14:paraId="672A9463">
            <w:pPr>
              <w:pStyle w:val="8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ind w:left="0" w:leftChars="0"/>
              <w:textAlignment w:val="auto"/>
              <w:rPr>
                <w:rFonts w:hint="eastAsia" w:ascii="宋体" w:hAnsi="宋体" w:eastAsia="宋体" w:cs="宋体"/>
                <w:sz w:val="21"/>
                <w:szCs w:val="21"/>
                <w:highlight w:val="none"/>
                <w:lang w:val="en-US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  <w:lang w:val="en-US"/>
              </w:rPr>
              <w:t>2.负责配合开展投资效益论证工作及项目投后评价工作，包括但不限于投资项目投资效益测算分析、可行性研究评审、定期跟踪项目进度；组织开展项目投资后评价等。</w:t>
            </w:r>
          </w:p>
          <w:p w14:paraId="6DF25388">
            <w:pPr>
              <w:pStyle w:val="8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ind w:left="0" w:leftChars="0"/>
              <w:textAlignment w:val="auto"/>
              <w:rPr>
                <w:rFonts w:hint="eastAsia" w:ascii="宋体" w:hAnsi="宋体" w:eastAsia="宋体" w:cs="宋体"/>
                <w:sz w:val="21"/>
                <w:szCs w:val="21"/>
                <w:highlight w:val="none"/>
                <w:lang w:val="en-US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  <w:lang w:val="en-US"/>
              </w:rPr>
              <w:t>3.负责对上资金争取，包括但不限于研究各级政府专项资金政策，牵头组织编写资金申请报告并跟进申报流程，协调相关部门完成资金申请、拨付与使用等。</w:t>
            </w:r>
          </w:p>
        </w:tc>
        <w:tc>
          <w:tcPr>
            <w:tcW w:w="1428" w:type="pct"/>
            <w:noWrap w:val="0"/>
            <w:vAlign w:val="center"/>
          </w:tcPr>
          <w:p w14:paraId="340BAB57">
            <w:pPr>
              <w:pStyle w:val="8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ind w:left="0" w:leftChars="0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1.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  <w:lang w:val="en-US" w:eastAsia="zh-CN"/>
              </w:rPr>
              <w:t>全日制本科及以上学历，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工程项目管理、财务管理、经济学等相关专业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eastAsia="zh-CN"/>
              </w:rPr>
              <w:t>，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  <w:lang w:val="en-US" w:eastAsia="zh-CN"/>
              </w:rPr>
              <w:t>持C1及以上驾照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；</w:t>
            </w:r>
          </w:p>
          <w:p w14:paraId="554654B5">
            <w:pPr>
              <w:pStyle w:val="8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ind w:left="0" w:leftChars="0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2.</w:t>
            </w: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lang w:val="en-US" w:eastAsia="zh-CN" w:bidi="ar-SA"/>
              </w:rPr>
              <w:t>年龄40周岁及以下（年龄计算截止至招聘信息发布当日）；</w:t>
            </w:r>
          </w:p>
          <w:p w14:paraId="57A584D8">
            <w:pPr>
              <w:pStyle w:val="8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ind w:left="0" w:leftChars="0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3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.具有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5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年以上项目管理、项目投资、项目规划策划等相关工作经验；</w:t>
            </w:r>
          </w:p>
          <w:p w14:paraId="05BF7271">
            <w:pPr>
              <w:pStyle w:val="8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ind w:left="0" w:leftChars="0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4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.具备良好的市场分析及策划能力；</w:t>
            </w:r>
          </w:p>
          <w:p w14:paraId="58916EE5">
            <w:pPr>
              <w:pStyle w:val="8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ind w:left="0" w:leftChars="0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yellow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5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.有良好的团队合作精神，工作主动性强。</w:t>
            </w:r>
          </w:p>
        </w:tc>
        <w:tc>
          <w:tcPr>
            <w:tcW w:w="658" w:type="pct"/>
            <w:noWrap w:val="0"/>
            <w:vAlign w:val="center"/>
          </w:tcPr>
          <w:p w14:paraId="36A0B0B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/>
              <w:jc w:val="left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年薪8.04万—10.5万元/年</w:t>
            </w:r>
          </w:p>
          <w:p w14:paraId="5FCF324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/>
              <w:jc w:val="left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具体薪资根据个人资历及面试情况确定。按规定缴纳社保公积金，个人承担部分由公司代扣代缴。试用期薪酬按照公司相关制度执行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。</w:t>
            </w:r>
          </w:p>
        </w:tc>
        <w:tc>
          <w:tcPr>
            <w:tcW w:w="235" w:type="pct"/>
            <w:noWrap w:val="0"/>
            <w:vAlign w:val="center"/>
          </w:tcPr>
          <w:p w14:paraId="1CFDC2B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 w14:paraId="2632F3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22" w:hRule="atLeast"/>
          <w:jc w:val="center"/>
        </w:trPr>
        <w:tc>
          <w:tcPr>
            <w:tcW w:w="180" w:type="pct"/>
            <w:noWrap w:val="0"/>
            <w:vAlign w:val="center"/>
          </w:tcPr>
          <w:p w14:paraId="7694BCF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2</w:t>
            </w:r>
          </w:p>
        </w:tc>
        <w:tc>
          <w:tcPr>
            <w:tcW w:w="291" w:type="pct"/>
            <w:noWrap w:val="0"/>
            <w:vAlign w:val="center"/>
          </w:tcPr>
          <w:p w14:paraId="3A40C35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成都市竹栖文化旅游发展有限公司</w:t>
            </w:r>
          </w:p>
        </w:tc>
        <w:tc>
          <w:tcPr>
            <w:tcW w:w="397" w:type="pct"/>
            <w:noWrap w:val="0"/>
            <w:vAlign w:val="center"/>
          </w:tcPr>
          <w:p w14:paraId="7599D95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出纳</w:t>
            </w:r>
          </w:p>
        </w:tc>
        <w:tc>
          <w:tcPr>
            <w:tcW w:w="246" w:type="pct"/>
            <w:noWrap w:val="0"/>
            <w:vAlign w:val="center"/>
          </w:tcPr>
          <w:p w14:paraId="55E1F189">
            <w:pPr>
              <w:pStyle w:val="8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highlight w:val="none"/>
                <w:lang w:val="en-US" w:eastAsia="zh-CN" w:bidi="ar-SA"/>
              </w:rPr>
              <w:t>1人</w:t>
            </w:r>
          </w:p>
        </w:tc>
        <w:tc>
          <w:tcPr>
            <w:tcW w:w="1562" w:type="pct"/>
            <w:noWrap w:val="0"/>
            <w:vAlign w:val="center"/>
          </w:tcPr>
          <w:p w14:paraId="3179D3E8">
            <w:pPr>
              <w:pStyle w:val="8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ind w:left="0" w:leftChars="0"/>
              <w:textAlignment w:val="auto"/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  <w:lang w:val="en-US" w:eastAsia="zh-CN"/>
              </w:rPr>
              <w:t>1.负责银行结算账户开立、使用、变更、撤销、对账等；</w:t>
            </w:r>
          </w:p>
          <w:p w14:paraId="2B2474AF">
            <w:pPr>
              <w:pStyle w:val="8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ind w:left="0" w:leftChars="0"/>
              <w:textAlignment w:val="auto"/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  <w:lang w:val="en-US" w:eastAsia="zh-CN"/>
              </w:rPr>
              <w:t>2.负责银行账户网银U盾的申请、办理、保管和使用；</w:t>
            </w:r>
          </w:p>
          <w:p w14:paraId="520979B9">
            <w:pPr>
              <w:pStyle w:val="8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ind w:left="0" w:leftChars="0"/>
              <w:textAlignment w:val="auto"/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  <w:lang w:val="en-US" w:eastAsia="zh-CN"/>
              </w:rPr>
              <w:t>3.负责报销支付、还本付息、凭证移交和现金管理；</w:t>
            </w:r>
          </w:p>
          <w:p w14:paraId="43E35937">
            <w:pPr>
              <w:pStyle w:val="8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ind w:left="0" w:leftChars="0"/>
              <w:textAlignment w:val="auto"/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  <w:lang w:val="en-US" w:eastAsia="zh-CN"/>
              </w:rPr>
              <w:t>4.负责银行存款日记账登记工作；负责资金报表报送；</w:t>
            </w:r>
          </w:p>
          <w:p w14:paraId="266AB8CF">
            <w:pPr>
              <w:pStyle w:val="8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ind w:left="0" w:leftChars="0"/>
              <w:textAlignment w:val="auto"/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  <w:lang w:val="en-US" w:eastAsia="zh-CN"/>
              </w:rPr>
              <w:t>5.负责财务章、发票专用章的管理和使用；</w:t>
            </w:r>
          </w:p>
          <w:p w14:paraId="394C7E35">
            <w:pPr>
              <w:pStyle w:val="8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ind w:left="0" w:leftChars="0"/>
              <w:textAlignment w:val="auto"/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  <w:lang w:val="en-US" w:eastAsia="zh-CN"/>
              </w:rPr>
              <w:t>6.负责财务票据的保管及使用；</w:t>
            </w:r>
          </w:p>
          <w:p w14:paraId="6FAACEFE">
            <w:pPr>
              <w:pStyle w:val="8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ind w:left="0" w:leftChars="0"/>
              <w:textAlignment w:val="auto"/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  <w:lang w:val="en-US" w:eastAsia="zh-CN"/>
              </w:rPr>
              <w:t>7.负责营收发票开具；</w:t>
            </w:r>
          </w:p>
          <w:p w14:paraId="383D76CF">
            <w:pPr>
              <w:pStyle w:val="8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ind w:left="0" w:leftChars="0" w:firstLine="0" w:firstLineChars="0"/>
              <w:textAlignment w:val="auto"/>
              <w:rPr>
                <w:rFonts w:hint="eastAsia" w:ascii="宋体" w:hAnsi="宋体" w:eastAsia="宋体" w:cs="宋体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  <w:lang w:val="en-US" w:eastAsia="zh-CN"/>
              </w:rPr>
              <w:t>8.完成领导交办的其他工作。</w:t>
            </w:r>
          </w:p>
        </w:tc>
        <w:tc>
          <w:tcPr>
            <w:tcW w:w="1428" w:type="pct"/>
            <w:noWrap w:val="0"/>
            <w:vAlign w:val="center"/>
          </w:tcPr>
          <w:p w14:paraId="30D95D86">
            <w:pPr>
              <w:pStyle w:val="8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ind w:left="0" w:leftChars="0"/>
              <w:textAlignment w:val="auto"/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  <w:lang w:val="en-US" w:eastAsia="zh-CN"/>
              </w:rPr>
              <w:t>1.全日制本科及以上学历，会计、财经、金融相关专业，持C1及以上驾照；</w:t>
            </w:r>
          </w:p>
          <w:p w14:paraId="4DD6611A">
            <w:pPr>
              <w:pStyle w:val="8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ind w:left="0" w:leftChars="0"/>
              <w:textAlignment w:val="auto"/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  <w:lang w:val="en-US" w:eastAsia="zh-CN"/>
              </w:rPr>
              <w:t>2.</w:t>
            </w: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lang w:val="en-US" w:eastAsia="zh-CN" w:bidi="ar-SA"/>
              </w:rPr>
              <w:t>年龄40周岁及以下（年龄计算截止至招聘信息发布当日）；</w:t>
            </w:r>
          </w:p>
          <w:p w14:paraId="26CAD707">
            <w:pPr>
              <w:pStyle w:val="8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ind w:left="0" w:leftChars="0"/>
              <w:textAlignment w:val="auto"/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  <w:lang w:val="en-US" w:eastAsia="zh-CN"/>
              </w:rPr>
              <w:t>3.2年及以上出纳岗工作经验，具有国企从业经历优先；</w:t>
            </w:r>
          </w:p>
          <w:p w14:paraId="3082DBFC">
            <w:pPr>
              <w:pStyle w:val="8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ind w:left="0" w:leftChars="0"/>
              <w:textAlignment w:val="auto"/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  <w:lang w:val="en-US" w:eastAsia="zh-CN"/>
              </w:rPr>
              <w:t>4.取得会计初级职称；</w:t>
            </w:r>
          </w:p>
          <w:p w14:paraId="7C5399AB">
            <w:pPr>
              <w:pStyle w:val="8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ind w:left="0" w:leftChars="0"/>
              <w:textAlignment w:val="auto"/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  <w:lang w:val="en-US" w:eastAsia="zh-CN"/>
              </w:rPr>
              <w:t>5.具备良好的沟通协调能力和逻辑处事能力，富有风险管控意识；</w:t>
            </w:r>
          </w:p>
          <w:p w14:paraId="65071199">
            <w:pPr>
              <w:pStyle w:val="8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ind w:left="0" w:leftChars="0" w:firstLine="0" w:firstLineChars="0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yellow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  <w:lang w:val="en-US" w:eastAsia="zh-CN"/>
              </w:rPr>
              <w:t>6.为人正直，诚信，做事认真细致，坚持原则，思想政治素质好，身心健康，具有良好的职业操守和敬业精神，作风正派、坚持原则、清正廉洁；具备良好的保密意识。</w:t>
            </w:r>
          </w:p>
        </w:tc>
        <w:tc>
          <w:tcPr>
            <w:tcW w:w="658" w:type="pct"/>
            <w:noWrap w:val="0"/>
            <w:vAlign w:val="center"/>
          </w:tcPr>
          <w:p w14:paraId="1A067ED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/>
              <w:jc w:val="left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年薪8.04万—9.5万元/年</w:t>
            </w:r>
          </w:p>
          <w:p w14:paraId="028B6DA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/>
              <w:jc w:val="left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具体薪资根据个人资历及面试情况确定。按规定缴纳社保公积金，个人承担部分由公司代扣代缴。试用期薪酬按照公司相关制度执行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。</w:t>
            </w:r>
          </w:p>
        </w:tc>
        <w:tc>
          <w:tcPr>
            <w:tcW w:w="235" w:type="pct"/>
            <w:noWrap w:val="0"/>
            <w:vAlign w:val="center"/>
          </w:tcPr>
          <w:p w14:paraId="48AACFB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</w:p>
        </w:tc>
      </w:tr>
      <w:tr w14:paraId="788C87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14" w:hRule="atLeast"/>
          <w:jc w:val="center"/>
        </w:trPr>
        <w:tc>
          <w:tcPr>
            <w:tcW w:w="180" w:type="pct"/>
            <w:noWrap w:val="0"/>
            <w:vAlign w:val="center"/>
          </w:tcPr>
          <w:p w14:paraId="1911063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3</w:t>
            </w:r>
          </w:p>
        </w:tc>
        <w:tc>
          <w:tcPr>
            <w:tcW w:w="291" w:type="pct"/>
            <w:noWrap w:val="0"/>
            <w:vAlign w:val="center"/>
          </w:tcPr>
          <w:p w14:paraId="33B6951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成都天府农博乡村发展集团有限公司</w:t>
            </w:r>
          </w:p>
        </w:tc>
        <w:tc>
          <w:tcPr>
            <w:tcW w:w="397" w:type="pct"/>
            <w:noWrap w:val="0"/>
            <w:vAlign w:val="center"/>
          </w:tcPr>
          <w:p w14:paraId="6E736D9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前期管理部</w:t>
            </w: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br w:type="textWrapping"/>
            </w: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前期管理员</w:t>
            </w:r>
          </w:p>
          <w:p w14:paraId="45D28BC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246" w:type="pct"/>
            <w:noWrap w:val="0"/>
            <w:vAlign w:val="center"/>
          </w:tcPr>
          <w:p w14:paraId="31E13C13">
            <w:pPr>
              <w:pStyle w:val="8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  <w:t>1人</w:t>
            </w:r>
          </w:p>
        </w:tc>
        <w:tc>
          <w:tcPr>
            <w:tcW w:w="1562" w:type="pct"/>
            <w:noWrap w:val="0"/>
            <w:vAlign w:val="center"/>
          </w:tcPr>
          <w:p w14:paraId="646B057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ind w:leftChars="0"/>
              <w:textAlignment w:val="auto"/>
              <w:rPr>
                <w:rFonts w:hint="eastAsia" w:ascii="宋体" w:hAnsi="宋体" w:eastAsia="宋体" w:cs="宋体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highlight w:val="none"/>
                <w:lang w:val="en-US" w:eastAsia="zh-CN" w:bidi="ar-SA"/>
              </w:rPr>
              <w:t>1.负责项目行政审批工作，包括项目立项至工程规划许可阶段的各类报建手续办理；</w:t>
            </w:r>
          </w:p>
          <w:p w14:paraId="2C1A6F5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ind w:leftChars="0"/>
              <w:textAlignment w:val="auto"/>
              <w:rPr>
                <w:rFonts w:hint="eastAsia" w:ascii="宋体" w:hAnsi="宋体" w:eastAsia="宋体" w:cs="宋体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highlight w:val="none"/>
                <w:lang w:val="en-US" w:eastAsia="zh-CN" w:bidi="ar-SA"/>
              </w:rPr>
              <w:t>2.主导项目建议书、可研报告及专项评估报告的编制、审查与报批；</w:t>
            </w:r>
          </w:p>
          <w:p w14:paraId="58A948F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ind w:leftChars="0"/>
              <w:textAlignment w:val="auto"/>
              <w:rPr>
                <w:rFonts w:hint="eastAsia" w:ascii="宋体" w:hAnsi="宋体" w:eastAsia="宋体" w:cs="宋体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highlight w:val="none"/>
                <w:lang w:val="en-US" w:eastAsia="zh-CN" w:bidi="ar-SA"/>
              </w:rPr>
              <w:t>3.负责项目方案、初设、施工图的全阶段技术审查，核实规划指标、建筑规范、消防人防等强制性条文的符合性；</w:t>
            </w:r>
          </w:p>
          <w:p w14:paraId="1F7E7E27">
            <w:pPr>
              <w:pStyle w:val="8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ind w:left="0" w:leftChars="0" w:firstLine="0" w:firstLineChars="0"/>
              <w:textAlignment w:val="auto"/>
              <w:rPr>
                <w:rFonts w:hint="eastAsia" w:ascii="宋体" w:hAnsi="宋体" w:eastAsia="宋体" w:cs="宋体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highlight w:val="none"/>
                <w:lang w:val="en-US" w:eastAsia="zh-CN" w:bidi="ar-SA"/>
              </w:rPr>
              <w:t>4.建立与政府规划、审批等部门的常态化沟通对接机制，及时化解政策障碍；对内协同成本、工程等部门，保障各环节高效衔接。</w:t>
            </w: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highlight w:val="none"/>
                <w:lang w:val="en-US" w:eastAsia="zh-CN" w:bidi="ar-SA"/>
              </w:rPr>
              <w:br w:type="textWrapping"/>
            </w: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highlight w:val="none"/>
                <w:lang w:val="en-US" w:eastAsia="zh-CN" w:bidi="ar-SA"/>
              </w:rPr>
              <w:t>5.</w:t>
            </w: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完成领导交办的其他工作任务。</w:t>
            </w:r>
          </w:p>
        </w:tc>
        <w:tc>
          <w:tcPr>
            <w:tcW w:w="1428" w:type="pct"/>
            <w:noWrap w:val="0"/>
            <w:vAlign w:val="center"/>
          </w:tcPr>
          <w:p w14:paraId="6492A7A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firstLine="0" w:firstLineChars="0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1.全日制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本科及以上学历，建筑学或城市规划相关专业，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  <w:lang w:val="en-US" w:eastAsia="zh-CN"/>
              </w:rPr>
              <w:t>持C1及以上驾照优先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；</w:t>
            </w:r>
          </w:p>
          <w:p w14:paraId="4B46D41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firstLine="0" w:firstLineChars="0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lang w:val="en-US" w:eastAsia="zh-CN" w:bidi="ar-SA"/>
              </w:rPr>
              <w:t>2.年龄35周岁及以下（年龄计算截止至招聘信息发布当日）；</w:t>
            </w:r>
          </w:p>
          <w:p w14:paraId="266273C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firstLine="0" w:firstLineChars="0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lang w:val="en-US" w:eastAsia="zh-CN" w:bidi="ar-SA"/>
              </w:rPr>
              <w:t>3.具有5年以上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设计院前期管理相关工作经验；</w:t>
            </w:r>
          </w:p>
          <w:p w14:paraId="3D9E9B2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firstLine="0" w:firstLineChars="0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yellow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4.取得二级及以上注册建筑师、二级及以上注册结构工程师、注册城乡规划师证书（须满足以上任一项资质条件），同时具备中级及以上工程师职称；</w:t>
            </w: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br w:type="textWrapping"/>
            </w: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5.熟练使用AutoCAD、天正等绘图软件及办公软件。</w:t>
            </w:r>
          </w:p>
        </w:tc>
        <w:tc>
          <w:tcPr>
            <w:tcW w:w="658" w:type="pct"/>
            <w:noWrap w:val="0"/>
            <w:vAlign w:val="center"/>
          </w:tcPr>
          <w:p w14:paraId="697A5E8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/>
              <w:jc w:val="left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年薪10.5万—12.5万元/年</w:t>
            </w:r>
          </w:p>
          <w:p w14:paraId="79463D0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/>
              <w:jc w:val="left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具体薪资根据个人资历及面试情况确定。按规定缴纳社保公积金，个人承担部分由公司代扣代缴。试用期薪酬按照公司相关制度执行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。</w:t>
            </w:r>
          </w:p>
        </w:tc>
        <w:tc>
          <w:tcPr>
            <w:tcW w:w="235" w:type="pct"/>
            <w:noWrap w:val="0"/>
            <w:vAlign w:val="center"/>
          </w:tcPr>
          <w:p w14:paraId="61E0303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</w:p>
        </w:tc>
      </w:tr>
      <w:tr w14:paraId="08813C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48" w:hRule="atLeast"/>
          <w:jc w:val="center"/>
        </w:trPr>
        <w:tc>
          <w:tcPr>
            <w:tcW w:w="180" w:type="pct"/>
            <w:noWrap w:val="0"/>
            <w:vAlign w:val="center"/>
          </w:tcPr>
          <w:p w14:paraId="59BAB92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/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4</w:t>
            </w:r>
          </w:p>
        </w:tc>
        <w:tc>
          <w:tcPr>
            <w:tcW w:w="291" w:type="pct"/>
            <w:noWrap w:val="0"/>
            <w:vAlign w:val="center"/>
          </w:tcPr>
          <w:p w14:paraId="0F8FA01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成都天府农博乡村发展集团有限公司</w:t>
            </w:r>
          </w:p>
        </w:tc>
        <w:tc>
          <w:tcPr>
            <w:tcW w:w="397" w:type="pct"/>
            <w:noWrap w:val="0"/>
            <w:vAlign w:val="center"/>
          </w:tcPr>
          <w:p w14:paraId="76A5281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/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招标采购部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成本造价员</w:t>
            </w:r>
          </w:p>
        </w:tc>
        <w:tc>
          <w:tcPr>
            <w:tcW w:w="246" w:type="pct"/>
            <w:noWrap w:val="0"/>
            <w:vAlign w:val="center"/>
          </w:tcPr>
          <w:p w14:paraId="222218C6">
            <w:pPr>
              <w:pStyle w:val="8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/>
              </w:rPr>
              <w:t>1人</w:t>
            </w:r>
          </w:p>
        </w:tc>
        <w:tc>
          <w:tcPr>
            <w:tcW w:w="1562" w:type="pct"/>
            <w:noWrap w:val="0"/>
            <w:vAlign w:val="center"/>
          </w:tcPr>
          <w:p w14:paraId="05C99B8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ind w:leftChars="0"/>
              <w:textAlignment w:val="auto"/>
              <w:rPr>
                <w:rFonts w:hint="eastAsia" w:ascii="宋体" w:hAnsi="宋体" w:eastAsia="宋体" w:cs="宋体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highlight w:val="none"/>
                <w:lang w:val="en-US" w:eastAsia="zh-CN" w:bidi="ar-SA"/>
              </w:rPr>
              <w:t>1.负责项建、可研、概算审核，参与设计方案经济性比选，主导编制施工图预算等；</w:t>
            </w:r>
          </w:p>
          <w:p w14:paraId="1D0951F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ind w:leftChars="0"/>
              <w:textAlignment w:val="auto"/>
              <w:rPr>
                <w:rFonts w:hint="eastAsia" w:ascii="宋体" w:hAnsi="宋体" w:eastAsia="宋体" w:cs="宋体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highlight w:val="none"/>
                <w:lang w:val="en-US" w:eastAsia="zh-CN" w:bidi="ar-SA"/>
              </w:rPr>
              <w:t>2.全程跟踪施工阶段成本执行，包括产值审核及变更签证费用测算等；</w:t>
            </w:r>
          </w:p>
          <w:p w14:paraId="4489A69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ind w:leftChars="0"/>
              <w:textAlignment w:val="auto"/>
              <w:rPr>
                <w:rFonts w:hint="eastAsia" w:ascii="宋体" w:hAnsi="宋体" w:eastAsia="宋体" w:cs="宋体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highlight w:val="none"/>
                <w:lang w:val="en-US" w:eastAsia="zh-CN" w:bidi="ar-SA"/>
              </w:rPr>
              <w:t>3.建立与发改、审计等部门的常态化沟通对接机制，及时化解政策障碍；对内协同前期部、工程等部门，保障各环节高效衔接；</w:t>
            </w:r>
          </w:p>
          <w:p w14:paraId="6921742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ind w:leftChars="0"/>
              <w:textAlignment w:val="auto"/>
              <w:rPr>
                <w:rFonts w:hint="eastAsia" w:ascii="宋体" w:hAnsi="宋体" w:eastAsia="宋体" w:cs="宋体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highlight w:val="none"/>
                <w:lang w:val="en-US" w:eastAsia="zh-CN" w:bidi="ar-SA"/>
              </w:rPr>
              <w:t>4.完成上级安排的其他工作。</w:t>
            </w:r>
          </w:p>
        </w:tc>
        <w:tc>
          <w:tcPr>
            <w:tcW w:w="1428" w:type="pct"/>
            <w:noWrap w:val="0"/>
            <w:vAlign w:val="center"/>
          </w:tcPr>
          <w:p w14:paraId="567FA1D9">
            <w:pP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1.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全日制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本科及以上学历</w:t>
            </w: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，工程造价、工程管理相关专业，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  <w:lang w:val="en-US" w:eastAsia="zh-CN"/>
              </w:rPr>
              <w:t>持C1及以上驾照优先</w:t>
            </w: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；</w:t>
            </w:r>
          </w:p>
          <w:p w14:paraId="7F852E7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firstLine="0" w:firstLineChars="0"/>
              <w:textAlignment w:val="auto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2.年龄35周岁及以下（年龄计算截止至招聘信息发布当日）；</w:t>
            </w: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br w:type="textWrapping"/>
            </w: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3.具有5年及以上房建、市政等专业造价相关工作经验；</w:t>
            </w: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br w:type="textWrapping"/>
            </w: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4.取得二级造价师及以上职业资格证书，并具备中级及以上工程师职称；</w:t>
            </w: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br w:type="textWrapping"/>
            </w: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5.熟练使用AutoCAD、广联达/宏业等造价软件及办公软件，精通清单规范及计价定额。</w:t>
            </w:r>
          </w:p>
        </w:tc>
        <w:tc>
          <w:tcPr>
            <w:tcW w:w="658" w:type="pct"/>
            <w:noWrap w:val="0"/>
            <w:vAlign w:val="center"/>
          </w:tcPr>
          <w:p w14:paraId="495CFA7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/>
              <w:jc w:val="left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年薪10.5万—12.5万元/年</w:t>
            </w:r>
          </w:p>
          <w:p w14:paraId="13002AC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/>
              <w:jc w:val="left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具体薪资根据个人资历及面试情况确定。按规定缴纳社保公积金，个人承担部分由公司代扣代缴。试用期薪酬按照公司相关制度执行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。</w:t>
            </w:r>
          </w:p>
        </w:tc>
        <w:tc>
          <w:tcPr>
            <w:tcW w:w="235" w:type="pct"/>
            <w:noWrap w:val="0"/>
            <w:vAlign w:val="center"/>
          </w:tcPr>
          <w:p w14:paraId="54827CF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</w:p>
        </w:tc>
      </w:tr>
      <w:tr w14:paraId="339930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90" w:hRule="atLeast"/>
          <w:jc w:val="center"/>
        </w:trPr>
        <w:tc>
          <w:tcPr>
            <w:tcW w:w="180" w:type="pct"/>
            <w:noWrap w:val="0"/>
            <w:vAlign w:val="center"/>
          </w:tcPr>
          <w:p w14:paraId="01CBFF6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/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5</w:t>
            </w:r>
          </w:p>
        </w:tc>
        <w:tc>
          <w:tcPr>
            <w:tcW w:w="291" w:type="pct"/>
            <w:noWrap w:val="0"/>
            <w:vAlign w:val="center"/>
          </w:tcPr>
          <w:p w14:paraId="5D6BF32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成都新津花之源文旅有限公司</w:t>
            </w:r>
          </w:p>
        </w:tc>
        <w:tc>
          <w:tcPr>
            <w:tcW w:w="397" w:type="pct"/>
            <w:noWrap w:val="0"/>
            <w:vAlign w:val="center"/>
          </w:tcPr>
          <w:p w14:paraId="04D5165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  <w:lang w:val="en-US" w:eastAsia="zh-CN"/>
              </w:rPr>
              <w:t>工程部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  <w:lang w:val="en-US"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  <w:lang w:val="en-US" w:eastAsia="zh-CN"/>
              </w:rPr>
              <w:t>现场管理员</w:t>
            </w:r>
          </w:p>
        </w:tc>
        <w:tc>
          <w:tcPr>
            <w:tcW w:w="246" w:type="pct"/>
            <w:noWrap w:val="0"/>
            <w:vAlign w:val="center"/>
          </w:tcPr>
          <w:p w14:paraId="3EECB308">
            <w:pPr>
              <w:pStyle w:val="8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/>
              </w:rPr>
              <w:t>1人</w:t>
            </w:r>
          </w:p>
        </w:tc>
        <w:tc>
          <w:tcPr>
            <w:tcW w:w="1562" w:type="pct"/>
            <w:noWrap w:val="0"/>
            <w:vAlign w:val="center"/>
          </w:tcPr>
          <w:p w14:paraId="6BD510F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ind w:leftChars="0"/>
              <w:textAlignment w:val="auto"/>
              <w:rPr>
                <w:rFonts w:hint="eastAsia" w:ascii="宋体" w:hAnsi="宋体" w:eastAsia="宋体" w:cs="宋体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highlight w:val="none"/>
                <w:lang w:val="en-US" w:eastAsia="zh-CN" w:bidi="ar-SA"/>
              </w:rPr>
              <w:t>1.协助部长开展项目施工管理相关工作；</w:t>
            </w:r>
          </w:p>
          <w:p w14:paraId="1E20072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ind w:leftChars="0"/>
              <w:textAlignment w:val="auto"/>
              <w:rPr>
                <w:rFonts w:hint="eastAsia" w:ascii="宋体" w:hAnsi="宋体" w:eastAsia="宋体" w:cs="宋体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highlight w:val="none"/>
                <w:lang w:val="en-US" w:eastAsia="zh-CN" w:bidi="ar-SA"/>
              </w:rPr>
              <w:t>2.负责项目施工现场管理，包括施工安全、工程质量、项目成本、工程进度管理等工作；</w:t>
            </w:r>
          </w:p>
          <w:p w14:paraId="5737225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ind w:leftChars="0"/>
              <w:textAlignment w:val="auto"/>
              <w:rPr>
                <w:rFonts w:hint="eastAsia" w:ascii="宋体" w:hAnsi="宋体" w:eastAsia="宋体" w:cs="宋体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highlight w:val="none"/>
                <w:lang w:val="en-US" w:eastAsia="zh-CN" w:bidi="ar-SA"/>
              </w:rPr>
              <w:t>3.负责对接施工单位，协助做好维稳工作；</w:t>
            </w:r>
          </w:p>
          <w:p w14:paraId="3C6D5B7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ind w:leftChars="0"/>
              <w:textAlignment w:val="auto"/>
              <w:rPr>
                <w:rFonts w:hint="eastAsia" w:ascii="宋体" w:hAnsi="宋体" w:eastAsia="宋体" w:cs="宋体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highlight w:val="none"/>
                <w:lang w:val="en-US" w:eastAsia="zh-CN" w:bidi="ar-SA"/>
              </w:rPr>
              <w:t>4.负责项目施工档案管理；</w:t>
            </w:r>
          </w:p>
          <w:p w14:paraId="4F731CE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ind w:leftChars="0"/>
              <w:textAlignment w:val="auto"/>
              <w:rPr>
                <w:rFonts w:hint="eastAsia" w:ascii="宋体" w:hAnsi="宋体" w:eastAsia="宋体" w:cs="宋体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highlight w:val="none"/>
                <w:lang w:val="en-US" w:eastAsia="zh-CN" w:bidi="ar-SA"/>
              </w:rPr>
              <w:t>5.完成领导交办的其他工作。</w:t>
            </w:r>
          </w:p>
        </w:tc>
        <w:tc>
          <w:tcPr>
            <w:tcW w:w="1428" w:type="pct"/>
            <w:noWrap w:val="0"/>
            <w:vAlign w:val="center"/>
          </w:tcPr>
          <w:p w14:paraId="377F5A2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firstLine="0" w:firstLineChars="0"/>
              <w:textAlignment w:val="auto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1.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大学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本科及以上学历</w:t>
            </w: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，土木工程、工程造价、工程管理等建筑相关专业毕业，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  <w:lang w:val="en-US" w:eastAsia="zh-CN"/>
              </w:rPr>
              <w:t>持C1及以上驾照优先</w:t>
            </w: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；</w:t>
            </w:r>
          </w:p>
          <w:p w14:paraId="591E8BB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firstLine="0" w:firstLineChars="0"/>
              <w:textAlignment w:val="auto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2.年龄35周岁及以下（年龄计算截止至招聘信息发布当日）；</w:t>
            </w:r>
          </w:p>
          <w:p w14:paraId="2992CB2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firstLine="0" w:firstLineChars="0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3.</w:t>
            </w: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具备3年及以上现场施工管理经验，能独立管理项目现场；</w:t>
            </w:r>
          </w:p>
          <w:p w14:paraId="7CD6538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firstLine="0" w:firstLineChars="0"/>
              <w:textAlignment w:val="auto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4.</w:t>
            </w: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熟悉建设工程施工管理、工程建设法律法规及行业规定要求；</w:t>
            </w:r>
          </w:p>
          <w:p w14:paraId="783AEA8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firstLine="0" w:firstLineChars="0"/>
              <w:textAlignment w:val="auto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5.熟练使用CAD、Word、Excel、PowerPoint等相关办公软件，具有一定的公文写作能力；</w:t>
            </w:r>
          </w:p>
          <w:p w14:paraId="1B19ABE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firstLine="0" w:firstLineChars="0"/>
              <w:textAlignment w:val="auto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6.具备良好的沟通协调能力及团队合作精神，工作主动性、责任心强。</w:t>
            </w:r>
          </w:p>
        </w:tc>
        <w:tc>
          <w:tcPr>
            <w:tcW w:w="658" w:type="pct"/>
            <w:noWrap w:val="0"/>
            <w:vAlign w:val="center"/>
          </w:tcPr>
          <w:p w14:paraId="049F97D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/>
              <w:jc w:val="left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lang w:val="en-US" w:eastAsia="zh-CN" w:bidi="ar-SA"/>
              </w:rPr>
              <w:t>年薪9.5万—10.5万元/年</w:t>
            </w:r>
          </w:p>
          <w:p w14:paraId="1478F59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/>
              <w:jc w:val="left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具体薪资根据个人资历及面试情况确定。按规定缴纳社保公积金，个人承担部分由公司代扣代缴。试用期薪酬按照公司相关制度执行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。</w:t>
            </w:r>
          </w:p>
        </w:tc>
        <w:tc>
          <w:tcPr>
            <w:tcW w:w="235" w:type="pct"/>
            <w:noWrap w:val="0"/>
            <w:vAlign w:val="center"/>
          </w:tcPr>
          <w:p w14:paraId="32FE1B0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</w:p>
        </w:tc>
      </w:tr>
      <w:tr w14:paraId="6DDFBB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17" w:hRule="atLeast"/>
          <w:jc w:val="center"/>
        </w:trPr>
        <w:tc>
          <w:tcPr>
            <w:tcW w:w="180" w:type="pct"/>
            <w:noWrap w:val="0"/>
            <w:vAlign w:val="center"/>
          </w:tcPr>
          <w:p w14:paraId="149C61D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/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6</w:t>
            </w:r>
          </w:p>
        </w:tc>
        <w:tc>
          <w:tcPr>
            <w:tcW w:w="291" w:type="pct"/>
            <w:noWrap w:val="0"/>
            <w:vAlign w:val="center"/>
          </w:tcPr>
          <w:p w14:paraId="66D5D66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成都新津兴天下贸易有限公司</w:t>
            </w:r>
          </w:p>
          <w:p w14:paraId="721EF0F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397" w:type="pct"/>
            <w:noWrap w:val="0"/>
            <w:vAlign w:val="center"/>
          </w:tcPr>
          <w:p w14:paraId="0EECE1D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  <w:lang w:val="en-US" w:eastAsia="zh-CN"/>
              </w:rPr>
              <w:t>经营部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  <w:lang w:val="en-US"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  <w:lang w:val="en-US" w:eastAsia="zh-CN"/>
              </w:rPr>
              <w:t>粮油销售员</w:t>
            </w:r>
          </w:p>
        </w:tc>
        <w:tc>
          <w:tcPr>
            <w:tcW w:w="246" w:type="pct"/>
            <w:noWrap w:val="0"/>
            <w:vAlign w:val="center"/>
          </w:tcPr>
          <w:p w14:paraId="477B8D72">
            <w:pPr>
              <w:pStyle w:val="8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/>
              </w:rPr>
              <w:t>1人</w:t>
            </w:r>
          </w:p>
        </w:tc>
        <w:tc>
          <w:tcPr>
            <w:tcW w:w="1562" w:type="pct"/>
            <w:noWrap w:val="0"/>
            <w:vAlign w:val="center"/>
          </w:tcPr>
          <w:p w14:paraId="2AE9843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ind w:leftChars="0"/>
              <w:textAlignment w:val="auto"/>
              <w:rPr>
                <w:rFonts w:hint="eastAsia" w:ascii="宋体" w:hAnsi="宋体" w:eastAsia="宋体" w:cs="宋体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highlight w:val="none"/>
                <w:lang w:val="en-US" w:eastAsia="zh-CN" w:bidi="ar-SA"/>
              </w:rPr>
              <w:t>1.负责市场趋势分析、供应商对接、商务洽谈及销售合同履行等工作；</w:t>
            </w: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highlight w:val="none"/>
                <w:lang w:val="en-US" w:eastAsia="zh-CN" w:bidi="ar-SA"/>
              </w:rPr>
              <w:br w:type="textWrapping"/>
            </w: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highlight w:val="none"/>
                <w:lang w:val="en-US" w:eastAsia="zh-CN" w:bidi="ar-SA"/>
              </w:rPr>
              <w:t>2.定期开展销售业务分析研判；</w:t>
            </w: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highlight w:val="none"/>
                <w:lang w:val="en-US" w:eastAsia="zh-CN" w:bidi="ar-SA"/>
              </w:rPr>
              <w:br w:type="textWrapping"/>
            </w: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highlight w:val="none"/>
                <w:lang w:val="en-US" w:eastAsia="zh-CN" w:bidi="ar-SA"/>
              </w:rPr>
              <w:t>3.完成领导交办的其他工作。</w:t>
            </w:r>
          </w:p>
        </w:tc>
        <w:tc>
          <w:tcPr>
            <w:tcW w:w="1428" w:type="pct"/>
            <w:noWrap w:val="0"/>
            <w:vAlign w:val="center"/>
          </w:tcPr>
          <w:p w14:paraId="2DB7A07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firstLine="0" w:firstLineChars="0"/>
              <w:textAlignment w:val="auto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1.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全日制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本科及以上学历</w:t>
            </w: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，市场营销、经济管理等相关专业，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  <w:lang w:val="en-US" w:eastAsia="zh-CN"/>
              </w:rPr>
              <w:t>持C1及以上驾照优先</w:t>
            </w: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；</w:t>
            </w:r>
          </w:p>
          <w:p w14:paraId="65DE643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firstLine="0" w:firstLineChars="0"/>
              <w:textAlignment w:val="auto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2.年龄35周岁及以下（年龄计算截止至招聘信息发布当日）；</w:t>
            </w:r>
          </w:p>
          <w:p w14:paraId="447A5E7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firstLine="0" w:firstLineChars="0"/>
              <w:textAlignment w:val="auto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3.具有1年以上相关工作经历，拥有优秀的市场拓展与业务开发能力，具有粮食贸易等物资贸易经验者优先；</w:t>
            </w:r>
          </w:p>
          <w:p w14:paraId="4FD6CDA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firstLine="0" w:firstLineChars="0"/>
              <w:textAlignment w:val="auto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4.具备良好的市场分析能力，熟练掌握客户服务技巧，能有效沟通、耐心解决客户问题；</w:t>
            </w:r>
          </w:p>
          <w:p w14:paraId="2072069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firstLine="0" w:firstLineChars="0"/>
              <w:textAlignment w:val="auto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5.具备良好的文字表达能力、人际交往能力、综合协调能力，具有较强的责任意识和落实能力等。</w:t>
            </w:r>
          </w:p>
          <w:p w14:paraId="05B889B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firstLine="0" w:firstLineChars="0"/>
              <w:textAlignment w:val="auto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658" w:type="pct"/>
            <w:noWrap w:val="0"/>
            <w:vAlign w:val="center"/>
          </w:tcPr>
          <w:p w14:paraId="7AF76CA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/>
              <w:jc w:val="left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lang w:val="en-US" w:eastAsia="zh-CN" w:bidi="ar-SA"/>
              </w:rPr>
              <w:t>年薪：8.04万</w:t>
            </w: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—</w:t>
            </w: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lang w:val="en-US" w:eastAsia="zh-CN" w:bidi="ar-SA"/>
              </w:rPr>
              <w:t>9.5万元/年</w:t>
            </w: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lang w:val="en-US" w:eastAsia="zh-CN" w:bidi="ar-SA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lang w:val="en-US" w:eastAsia="zh-CN" w:bidi="ar-SA"/>
              </w:rPr>
              <w:t>具体薪</w:t>
            </w: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资根据个人资历及面试情况确定。按规定缴纳社保公积金，个人承担部分由公司代扣代缴。试用期薪酬按照公司相关制度执行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。</w:t>
            </w:r>
          </w:p>
        </w:tc>
        <w:tc>
          <w:tcPr>
            <w:tcW w:w="235" w:type="pct"/>
            <w:noWrap w:val="0"/>
            <w:vAlign w:val="center"/>
          </w:tcPr>
          <w:p w14:paraId="36556C6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</w:p>
        </w:tc>
      </w:tr>
      <w:tr w14:paraId="23E337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1" w:hRule="atLeast"/>
          <w:jc w:val="center"/>
        </w:trPr>
        <w:tc>
          <w:tcPr>
            <w:tcW w:w="180" w:type="pct"/>
            <w:noWrap w:val="0"/>
            <w:vAlign w:val="center"/>
          </w:tcPr>
          <w:p w14:paraId="5B21DED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/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7</w:t>
            </w:r>
          </w:p>
        </w:tc>
        <w:tc>
          <w:tcPr>
            <w:tcW w:w="291" w:type="pct"/>
            <w:noWrap w:val="0"/>
            <w:vAlign w:val="center"/>
          </w:tcPr>
          <w:p w14:paraId="13B00F6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成都市新津区津粮粮食储备有限责任公司</w:t>
            </w:r>
          </w:p>
        </w:tc>
        <w:tc>
          <w:tcPr>
            <w:tcW w:w="397" w:type="pct"/>
            <w:noWrap w:val="0"/>
            <w:vAlign w:val="center"/>
          </w:tcPr>
          <w:p w14:paraId="6039D76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  <w:lang w:val="en-US" w:eastAsia="zh-CN"/>
              </w:rPr>
              <w:t>仓储部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  <w:lang w:val="en-US"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  <w:lang w:val="en-US" w:eastAsia="zh-CN"/>
              </w:rPr>
              <w:t>仓储管理员</w:t>
            </w:r>
          </w:p>
        </w:tc>
        <w:tc>
          <w:tcPr>
            <w:tcW w:w="246" w:type="pct"/>
            <w:noWrap w:val="0"/>
            <w:vAlign w:val="center"/>
          </w:tcPr>
          <w:p w14:paraId="71390C48">
            <w:pPr>
              <w:pStyle w:val="8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/>
              </w:rPr>
              <w:t>1人</w:t>
            </w:r>
          </w:p>
        </w:tc>
        <w:tc>
          <w:tcPr>
            <w:tcW w:w="1562" w:type="pct"/>
            <w:noWrap w:val="0"/>
            <w:vAlign w:val="center"/>
          </w:tcPr>
          <w:p w14:paraId="5DA06E0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ind w:leftChars="0"/>
              <w:textAlignment w:val="auto"/>
              <w:rPr>
                <w:rFonts w:hint="eastAsia" w:ascii="宋体" w:hAnsi="宋体" w:eastAsia="宋体" w:cs="宋体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highlight w:val="none"/>
                <w:lang w:val="en-US" w:eastAsia="zh-CN" w:bidi="ar-SA"/>
              </w:rPr>
              <w:t>1.负责运用电子化、信息化系统及现有储粮设施设备对自身管理范围内的粮油进行管理，确保库存粮食数量真实、质量安全，包括粮食的进出货、粮情监测、安排仓位、仓内卫生和储存设备的调配等日常管理，确保仓库的正常运行；</w:t>
            </w:r>
          </w:p>
          <w:p w14:paraId="728569C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ind w:leftChars="0"/>
              <w:textAlignment w:val="auto"/>
              <w:rPr>
                <w:rFonts w:hint="eastAsia" w:ascii="宋体" w:hAnsi="宋体" w:eastAsia="宋体" w:cs="宋体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highlight w:val="none"/>
                <w:lang w:val="en-US" w:eastAsia="zh-CN" w:bidi="ar-SA"/>
              </w:rPr>
              <w:t>2.负责定期检查、记录和报告粮食库存水平，确保准确无误地跟踪粮食的数量。处理仓库的盘点工作，发现差异及时处理，确保库存数据的准确性；</w:t>
            </w:r>
          </w:p>
          <w:p w14:paraId="4B39047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ind w:leftChars="0"/>
              <w:textAlignment w:val="auto"/>
              <w:rPr>
                <w:rFonts w:hint="eastAsia" w:ascii="宋体" w:hAnsi="宋体" w:eastAsia="宋体" w:cs="宋体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highlight w:val="none"/>
                <w:lang w:val="en-US" w:eastAsia="zh-CN" w:bidi="ar-SA"/>
              </w:rPr>
              <w:t>3.负责管辖范围内场地、设施、物品的安全，防止火灾、盗窃等安全事故的发生，搞好库区卫生和作业安全工作，确保工作人员的人身安全；</w:t>
            </w:r>
          </w:p>
          <w:p w14:paraId="6D24FE6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ind w:leftChars="0"/>
              <w:textAlignment w:val="auto"/>
              <w:rPr>
                <w:rFonts w:hint="eastAsia" w:ascii="宋体" w:hAnsi="宋体" w:eastAsia="宋体" w:cs="宋体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highlight w:val="none"/>
                <w:lang w:val="en-US" w:eastAsia="zh-CN" w:bidi="ar-SA"/>
              </w:rPr>
              <w:t>4.完成领导交办的其他工作。</w:t>
            </w:r>
          </w:p>
        </w:tc>
        <w:tc>
          <w:tcPr>
            <w:tcW w:w="1428" w:type="pct"/>
            <w:noWrap w:val="0"/>
            <w:vAlign w:val="center"/>
          </w:tcPr>
          <w:p w14:paraId="37B1161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firstLine="0" w:firstLineChars="0"/>
              <w:textAlignment w:val="auto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1.全日制本科及以上学历，持C1及以上驾照优先；</w:t>
            </w:r>
          </w:p>
          <w:p w14:paraId="50FF6A3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firstLine="0" w:firstLineChars="0"/>
              <w:textAlignment w:val="auto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2.年龄35周岁及以下（年龄计算截止至招聘信息发布当日）；</w:t>
            </w:r>
          </w:p>
          <w:p w14:paraId="2796EDE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firstLine="0" w:firstLineChars="0"/>
              <w:textAlignment w:val="auto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3.具有3年以上相关工作经验，熟悉粮食管理、仓储管理等工作；</w:t>
            </w:r>
          </w:p>
          <w:p w14:paraId="01406BE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firstLine="0" w:firstLineChars="0"/>
              <w:textAlignment w:val="auto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4.具有初级及以上粮油仓储管理员职业技能等级证书；</w:t>
            </w:r>
          </w:p>
          <w:p w14:paraId="76BCB53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firstLine="0" w:firstLineChars="0"/>
              <w:textAlignment w:val="auto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5.熟练使用四川省粮情检测系统，熟练使用电子化、现代化粮食储存设施设备以及办公自动化软件；</w:t>
            </w:r>
          </w:p>
          <w:p w14:paraId="6969694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firstLine="0" w:firstLineChars="0"/>
              <w:textAlignment w:val="auto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6.具备良好的文字表达能力、人际交往能力、综合协调能力，具有较强的责任意识和落实能力等。</w:t>
            </w:r>
          </w:p>
        </w:tc>
        <w:tc>
          <w:tcPr>
            <w:tcW w:w="658" w:type="pct"/>
            <w:noWrap w:val="0"/>
            <w:vAlign w:val="center"/>
          </w:tcPr>
          <w:p w14:paraId="4AED20B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/>
              <w:jc w:val="left"/>
              <w:rPr>
                <w:rFonts w:hint="eastAsia" w:ascii="宋体" w:hAnsi="宋体" w:eastAsia="宋体" w:cs="宋体"/>
                <w:color w:val="0000FF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lang w:val="en-US" w:eastAsia="zh-CN" w:bidi="ar-SA"/>
              </w:rPr>
              <w:t>年薪：8.04万</w:t>
            </w: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—</w:t>
            </w: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lang w:val="en-US" w:eastAsia="zh-CN" w:bidi="ar-SA"/>
              </w:rPr>
              <w:t>9.5万元/年</w:t>
            </w: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lang w:val="en-US" w:eastAsia="zh-CN" w:bidi="ar-SA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lang w:val="en-US" w:eastAsia="zh-CN" w:bidi="ar-SA"/>
              </w:rPr>
              <w:t>具体薪</w:t>
            </w: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资根据个人资历及面试情况确定。按规定缴纳社保公积金，个人承担部分由公司代扣代缴。试用期薪酬按照公司相关制度执行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。</w:t>
            </w:r>
          </w:p>
        </w:tc>
        <w:tc>
          <w:tcPr>
            <w:tcW w:w="235" w:type="pct"/>
            <w:noWrap w:val="0"/>
            <w:vAlign w:val="center"/>
          </w:tcPr>
          <w:p w14:paraId="62B2C3E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</w:p>
        </w:tc>
      </w:tr>
      <w:tr w14:paraId="675E55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17" w:hRule="atLeast"/>
          <w:jc w:val="center"/>
        </w:trPr>
        <w:tc>
          <w:tcPr>
            <w:tcW w:w="180" w:type="pct"/>
            <w:noWrap w:val="0"/>
            <w:vAlign w:val="center"/>
          </w:tcPr>
          <w:p w14:paraId="5E942D4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/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8</w:t>
            </w:r>
          </w:p>
        </w:tc>
        <w:tc>
          <w:tcPr>
            <w:tcW w:w="291" w:type="pct"/>
            <w:noWrap w:val="0"/>
            <w:vAlign w:val="center"/>
          </w:tcPr>
          <w:p w14:paraId="543D8B0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成都市新津区津粮粮食储备有限责任公司</w:t>
            </w:r>
          </w:p>
        </w:tc>
        <w:tc>
          <w:tcPr>
            <w:tcW w:w="397" w:type="pct"/>
            <w:noWrap w:val="0"/>
            <w:vAlign w:val="center"/>
          </w:tcPr>
          <w:p w14:paraId="58B7EE7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  <w:lang w:val="en-US" w:eastAsia="zh-CN"/>
              </w:rPr>
              <w:t>购销部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  <w:lang w:val="en-US"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  <w:lang w:val="en-US" w:eastAsia="zh-CN"/>
              </w:rPr>
              <w:t>购销管理员</w:t>
            </w:r>
          </w:p>
        </w:tc>
        <w:tc>
          <w:tcPr>
            <w:tcW w:w="246" w:type="pct"/>
            <w:noWrap w:val="0"/>
            <w:vAlign w:val="center"/>
          </w:tcPr>
          <w:p w14:paraId="1A6D18E6">
            <w:pPr>
              <w:pStyle w:val="8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/>
              </w:rPr>
              <w:t>1人</w:t>
            </w:r>
          </w:p>
        </w:tc>
        <w:tc>
          <w:tcPr>
            <w:tcW w:w="1562" w:type="pct"/>
            <w:noWrap w:val="0"/>
            <w:vAlign w:val="center"/>
          </w:tcPr>
          <w:p w14:paraId="6B5DE85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ind w:leftChars="0"/>
              <w:textAlignment w:val="auto"/>
              <w:rPr>
                <w:rFonts w:hint="eastAsia" w:ascii="宋体" w:hAnsi="宋体" w:eastAsia="宋体" w:cs="宋体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highlight w:val="none"/>
                <w:lang w:val="en-US" w:eastAsia="zh-CN" w:bidi="ar-SA"/>
              </w:rPr>
              <w:t>1.负责根据储备粮油轮换计划、新增储粮计划做好在粮食交易平台挂网采购、挂网销售相关工作；</w:t>
            </w:r>
          </w:p>
          <w:p w14:paraId="6219907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ind w:leftChars="0"/>
              <w:textAlignment w:val="auto"/>
              <w:rPr>
                <w:rFonts w:hint="eastAsia" w:ascii="宋体" w:hAnsi="宋体" w:eastAsia="宋体" w:cs="宋体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highlight w:val="none"/>
                <w:lang w:val="en-US" w:eastAsia="zh-CN" w:bidi="ar-SA"/>
              </w:rPr>
              <w:t>2.负责根据国家和地方政策性粮食收购政策及地方储备粮轮换计划，制订公司入库收购、处置等工作方案；</w:t>
            </w:r>
          </w:p>
          <w:p w14:paraId="43DF4C5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ind w:leftChars="0"/>
              <w:textAlignment w:val="auto"/>
              <w:rPr>
                <w:rFonts w:hint="eastAsia" w:ascii="宋体" w:hAnsi="宋体" w:eastAsia="宋体" w:cs="宋体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highlight w:val="none"/>
                <w:lang w:val="en-US" w:eastAsia="zh-CN" w:bidi="ar-SA"/>
              </w:rPr>
              <w:t>3.负责收集整理粮食市场交易行情，为粮食购销提供决策依据；</w:t>
            </w:r>
          </w:p>
          <w:p w14:paraId="6FCD1BE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ind w:leftChars="0"/>
              <w:textAlignment w:val="auto"/>
              <w:rPr>
                <w:rFonts w:hint="eastAsia" w:ascii="宋体" w:hAnsi="宋体" w:eastAsia="宋体" w:cs="宋体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highlight w:val="none"/>
                <w:lang w:val="en-US" w:eastAsia="zh-CN" w:bidi="ar-SA"/>
              </w:rPr>
              <w:t>4.负责粮食购销业务档案的装订、归档管理工作；</w:t>
            </w:r>
          </w:p>
          <w:p w14:paraId="3C7C722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ind w:leftChars="0"/>
              <w:textAlignment w:val="auto"/>
              <w:rPr>
                <w:rFonts w:hint="eastAsia" w:ascii="宋体" w:hAnsi="宋体" w:eastAsia="宋体" w:cs="宋体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highlight w:val="none"/>
                <w:lang w:val="en-US" w:eastAsia="zh-CN" w:bidi="ar-SA"/>
              </w:rPr>
              <w:t>5.负责客户资料卡及客户档案的归档管理；</w:t>
            </w:r>
          </w:p>
          <w:p w14:paraId="30E2B21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ind w:leftChars="0"/>
              <w:textAlignment w:val="auto"/>
              <w:rPr>
                <w:rFonts w:hint="eastAsia" w:ascii="宋体" w:hAnsi="宋体" w:eastAsia="宋体" w:cs="宋体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highlight w:val="none"/>
                <w:lang w:val="en-US" w:eastAsia="zh-CN" w:bidi="ar-SA"/>
              </w:rPr>
              <w:t>6.完成领导交办的其他工作。</w:t>
            </w:r>
          </w:p>
        </w:tc>
        <w:tc>
          <w:tcPr>
            <w:tcW w:w="1428" w:type="pct"/>
            <w:noWrap w:val="0"/>
            <w:vAlign w:val="center"/>
          </w:tcPr>
          <w:p w14:paraId="1CBC2FB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firstLine="0" w:firstLineChars="0"/>
              <w:textAlignment w:val="auto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1.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全日制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本科及以上学历，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  <w:lang w:val="en-US" w:eastAsia="zh-CN"/>
              </w:rPr>
              <w:t>持C1及以上驾照优先</w:t>
            </w: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；</w:t>
            </w:r>
          </w:p>
          <w:p w14:paraId="06585F6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firstLine="0" w:firstLineChars="0"/>
              <w:textAlignment w:val="auto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2.年龄35周岁及以下（年龄计算截止至招聘信息发布当日）；</w:t>
            </w:r>
          </w:p>
          <w:p w14:paraId="5636C12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firstLine="0" w:firstLineChars="0"/>
              <w:textAlignment w:val="auto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3.具有1年以上物资采购、贸易、销售等相关工作经验；</w:t>
            </w:r>
          </w:p>
          <w:p w14:paraId="5955A17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firstLine="0" w:firstLineChars="0"/>
              <w:textAlignment w:val="auto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 xml:space="preserve">4.掌握粮食购销相关知识； </w:t>
            </w:r>
          </w:p>
          <w:p w14:paraId="592007B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firstLine="0" w:firstLineChars="0"/>
              <w:textAlignment w:val="auto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5.熟练使用办公自动化软件；</w:t>
            </w:r>
          </w:p>
          <w:p w14:paraId="4BDE784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firstLine="0" w:firstLineChars="0"/>
              <w:textAlignment w:val="auto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6.具备良好的文字表达能力、人际交往能力、综合协调能力等，具有较强的责任心和落实意识。</w:t>
            </w:r>
          </w:p>
        </w:tc>
        <w:tc>
          <w:tcPr>
            <w:tcW w:w="658" w:type="pct"/>
            <w:noWrap w:val="0"/>
            <w:vAlign w:val="center"/>
          </w:tcPr>
          <w:p w14:paraId="5D0A329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/>
              <w:jc w:val="left"/>
              <w:rPr>
                <w:rFonts w:hint="eastAsia" w:ascii="宋体" w:hAnsi="宋体" w:eastAsia="宋体" w:cs="宋体"/>
                <w:color w:val="0000FF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lang w:val="en-US" w:eastAsia="zh-CN" w:bidi="ar-SA"/>
              </w:rPr>
              <w:t>年薪：8.04万</w:t>
            </w: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—</w:t>
            </w: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lang w:val="en-US" w:eastAsia="zh-CN" w:bidi="ar-SA"/>
              </w:rPr>
              <w:t>9.5万元/年</w:t>
            </w: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lang w:val="en-US" w:eastAsia="zh-CN" w:bidi="ar-SA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lang w:val="en-US" w:eastAsia="zh-CN" w:bidi="ar-SA"/>
              </w:rPr>
              <w:t>具体薪资根</w:t>
            </w: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据个人资历及面试情况确定。按规定缴纳社保公积金，个人承担部分由公司代扣代缴。试用期薪酬按照公司相关制度执行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。</w:t>
            </w:r>
          </w:p>
        </w:tc>
        <w:tc>
          <w:tcPr>
            <w:tcW w:w="235" w:type="pct"/>
            <w:noWrap w:val="0"/>
            <w:vAlign w:val="center"/>
          </w:tcPr>
          <w:p w14:paraId="600363E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</w:p>
        </w:tc>
      </w:tr>
    </w:tbl>
    <w:p w14:paraId="223F5DA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center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</w:p>
    <w:p w14:paraId="52812423">
      <w:bookmarkStart w:id="0" w:name="_GoBack"/>
      <w:bookmarkEnd w:id="0"/>
    </w:p>
    <w:sectPr>
      <w:pgSz w:w="16838" w:h="11906" w:orient="landscape"/>
      <w:pgMar w:top="1417" w:right="1701" w:bottom="1417" w:left="1701" w:header="851" w:footer="992" w:gutter="0"/>
      <w:cols w:space="720" w:num="1"/>
      <w:rtlGutter w:val="0"/>
      <w:docGrid w:type="lines" w:linePitch="323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3D10510"/>
    <w:rsid w:val="446552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iPriority="99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qFormat="1"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unhideWhenUsed/>
    <w:qFormat/>
    <w:uiPriority w:val="99"/>
    <w:rPr>
      <w:sz w:val="32"/>
    </w:rPr>
  </w:style>
  <w:style w:type="paragraph" w:styleId="3">
    <w:name w:val="Body Text 2"/>
    <w:basedOn w:val="1"/>
    <w:qFormat/>
    <w:uiPriority w:val="0"/>
    <w:pPr>
      <w:spacing w:line="520" w:lineRule="exact"/>
      <w:jc w:val="center"/>
    </w:pPr>
    <w:rPr>
      <w:rFonts w:eastAsia="方正小标宋简体"/>
      <w:sz w:val="44"/>
    </w:rPr>
  </w:style>
  <w:style w:type="paragraph" w:styleId="4">
    <w:name w:val="Body Text First Indent"/>
    <w:basedOn w:val="2"/>
    <w:unhideWhenUsed/>
    <w:qFormat/>
    <w:uiPriority w:val="99"/>
    <w:pPr>
      <w:ind w:firstLine="420" w:firstLineChars="100"/>
    </w:p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8">
    <w:name w:val="List Paragraph"/>
    <w:basedOn w:val="1"/>
    <w:qFormat/>
    <w:uiPriority w:val="34"/>
    <w:pPr>
      <w:adjustRightInd w:val="0"/>
      <w:spacing w:line="315" w:lineRule="atLeast"/>
      <w:ind w:firstLine="420" w:firstLineChars="200"/>
      <w:jc w:val="left"/>
      <w:textAlignment w:val="baseline"/>
    </w:pPr>
    <w:rPr>
      <w:rFonts w:ascii="宋体" w:hAnsi="Times New Roman" w:eastAsia="宋体" w:cs="Times New Roman"/>
      <w:kern w:val="0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3282</Words>
  <Characters>3454</Characters>
  <Lines>0</Lines>
  <Paragraphs>0</Paragraphs>
  <TotalTime>0</TotalTime>
  <ScaleCrop>false</ScaleCrop>
  <LinksUpToDate>false</LinksUpToDate>
  <CharactersWithSpaces>3455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2026-08-03T03:16:00Z</dcterms:created>
  <dc:creator>Liuy</dc:creator>
  <cp:lastModifiedBy>ly</cp:lastModifiedBy>
  <dcterms:modified xsi:type="dcterms:W3CDTF">2026-08-06T06:24:50Z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eyJoZGlkIjoiMDM0ZDg4MDY5MGFiOTQ4YzZmOGQ4NjlhZGVjNDlkNjciLCJ1c2VySWQiOiI0MzE4NzY5MjIifQ==</vt:lpwstr>
  </property>
  <property fmtid="{D5CDD505-2E9C-101B-9397-08002B2CF9AE}" pid="4" name="ICV">
    <vt:lpwstr>B5AC7E79001545E2A87B0A6FDD439CDF_12</vt:lpwstr>
  </property>
</Properties>
</file>